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FF" w:rsidRDefault="00DC13FF" w:rsidP="00DC13FF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Обращение к работодателям Челябинской области о минимальной заработной плате в Челябинской области в 2018 году</w:t>
      </w:r>
    </w:p>
    <w:p w:rsidR="00DC13FF" w:rsidRDefault="00DC13FF" w:rsidP="00DC13FF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руководители предприятий и организаций Челябинской области!</w:t>
      </w:r>
    </w:p>
    <w:p w:rsidR="00DC13FF" w:rsidRDefault="00DC13FF" w:rsidP="00DC13FF">
      <w:pPr>
        <w:pStyle w:val="a3"/>
        <w:jc w:val="both"/>
      </w:pP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>В связи с принятием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обращаю внимание работодателей всех форм собственности, действующих на территории Челябинской области, на необходимость учитывать при оплате труда в организации, минимальный размер оплаты труда, установленный данным федеральным законом и постановление Конституционного Суда Российской Федерации от 7 декабря 2017 года № 38-П, по которому районные коэффициенты и процентные надбавки, начисляемые в связи с работой в местностях с особыми климатическими условиями, начисляются сверх установленного федеральным законом минимального размера оплаты труда.</w:t>
      </w:r>
    </w:p>
    <w:p w:rsidR="00DC13FF" w:rsidRDefault="00DC13FF" w:rsidP="00DC13FF">
      <w:pPr>
        <w:pStyle w:val="a3"/>
        <w:jc w:val="both"/>
      </w:pP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>С 1 января 2018 года на территории Челябинской области будет действовать минимальный размер оплаты труда, установленный федеральным законом для всей территории Российской Федерации, который составит 9 489 рублей. Районные коэффициенты начисляются на указанный минимальный размер оплаты труда.</w:t>
      </w:r>
    </w:p>
    <w:p w:rsidR="00DC13FF" w:rsidRDefault="00DC13FF" w:rsidP="00DC13FF">
      <w:pPr>
        <w:pStyle w:val="a3"/>
        <w:jc w:val="both"/>
      </w:pPr>
      <w:r>
        <w:rPr>
          <w:sz w:val="27"/>
          <w:szCs w:val="27"/>
        </w:rPr>
        <w:t xml:space="preserve">   </w:t>
      </w:r>
      <w:bookmarkStart w:id="0" w:name="_GoBack"/>
      <w:bookmarkEnd w:id="0"/>
      <w:r>
        <w:rPr>
          <w:sz w:val="27"/>
          <w:szCs w:val="27"/>
        </w:rPr>
        <w:t>Вместе с тем напоминаю о том, что неисполнение требований Федерального закона и постановления Конституционного Суда Российской Федерации влечёт наложение административных санкций на руководителей предприятий и организаций.</w:t>
      </w:r>
    </w:p>
    <w:p w:rsidR="00DC13FF" w:rsidRDefault="00DC13FF" w:rsidP="00DC13FF">
      <w:pPr>
        <w:pStyle w:val="a3"/>
        <w:jc w:val="both"/>
      </w:pPr>
      <w:r>
        <w:t> 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Первый заместитель Губернатора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Челябинской области, координатор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Челябинской областной трёхсторонней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комиссии по регулированию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социально-трудовых отношений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Е.В.Редин</w:t>
      </w:r>
    </w:p>
    <w:p w:rsidR="00AB1F75" w:rsidRDefault="00AB1F75"/>
    <w:sectPr w:rsidR="00AB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FF"/>
    <w:rsid w:val="00177234"/>
    <w:rsid w:val="006C12A0"/>
    <w:rsid w:val="00AB1F75"/>
    <w:rsid w:val="00D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F0A4"/>
  <w15:chartTrackingRefBased/>
  <w15:docId w15:val="{C4D9E8B0-DFD6-471C-B309-16888796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2018-01-15T06:05:00Z</dcterms:created>
  <dcterms:modified xsi:type="dcterms:W3CDTF">2018-01-15T06:07:00Z</dcterms:modified>
</cp:coreProperties>
</file>