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D7" w:rsidRDefault="00002DD7" w:rsidP="0000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Default="00002DD7" w:rsidP="00002DD7">
      <w:pPr>
        <w:spacing w:after="0"/>
        <w:jc w:val="center"/>
        <w:rPr>
          <w:rFonts w:ascii="Arial" w:hAnsi="Arial" w:cs="Arial"/>
          <w:sz w:val="50"/>
          <w:szCs w:val="50"/>
        </w:rPr>
      </w:pPr>
      <w:bookmarkStart w:id="0" w:name="_Hlk501404012"/>
      <w:r>
        <w:rPr>
          <w:rFonts w:ascii="Arial" w:hAnsi="Arial" w:cs="Arial"/>
          <w:sz w:val="50"/>
          <w:szCs w:val="50"/>
        </w:rPr>
        <w:t>Приказ Минтруда России</w:t>
      </w:r>
    </w:p>
    <w:p w:rsidR="00002DD7" w:rsidRDefault="00002DD7" w:rsidP="00002DD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1571E">
        <w:rPr>
          <w:rFonts w:ascii="Arial" w:hAnsi="Arial" w:cs="Arial"/>
          <w:sz w:val="50"/>
          <w:szCs w:val="50"/>
        </w:rPr>
        <w:t>от 30.06.2017 г. № 543</w:t>
      </w:r>
      <w:proofErr w:type="gramStart"/>
      <w:r w:rsidRPr="00C1571E">
        <w:rPr>
          <w:rFonts w:ascii="Arial" w:hAnsi="Arial" w:cs="Arial"/>
          <w:sz w:val="50"/>
          <w:szCs w:val="50"/>
        </w:rPr>
        <w:t>н</w:t>
      </w:r>
      <w:r w:rsidRPr="00C1571E">
        <w:rPr>
          <w:rFonts w:ascii="Arial" w:hAnsi="Arial" w:cs="Arial"/>
          <w:sz w:val="50"/>
          <w:szCs w:val="50"/>
        </w:rPr>
        <w:br/>
        <w:t>«</w:t>
      </w:r>
      <w:proofErr w:type="gramEnd"/>
      <w:r w:rsidRPr="00C1571E">
        <w:rPr>
          <w:rFonts w:ascii="Arial" w:hAnsi="Arial" w:cs="Arial"/>
          <w:sz w:val="50"/>
          <w:szCs w:val="50"/>
        </w:rPr>
        <w:t>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</w:t>
      </w:r>
      <w:bookmarkEnd w:id="0"/>
      <w:r w:rsidRPr="00C1571E">
        <w:rPr>
          <w:rFonts w:ascii="Arial" w:hAnsi="Arial" w:cs="Arial"/>
          <w:sz w:val="50"/>
          <w:szCs w:val="50"/>
        </w:rPr>
        <w:t>»</w:t>
      </w:r>
      <w:r w:rsidRPr="00C1571E">
        <w:rPr>
          <w:rFonts w:ascii="Arial" w:hAnsi="Arial" w:cs="Arial"/>
          <w:sz w:val="50"/>
          <w:szCs w:val="50"/>
        </w:rPr>
        <w:br/>
      </w:r>
    </w:p>
    <w:p w:rsidR="00002DD7" w:rsidRPr="00C1571E" w:rsidRDefault="00002DD7" w:rsidP="00002DD7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C1571E">
        <w:rPr>
          <w:rFonts w:ascii="Arial" w:hAnsi="Arial" w:cs="Arial"/>
          <w:sz w:val="36"/>
          <w:szCs w:val="36"/>
        </w:rPr>
        <w:t>Зарегистрировано в Минюсте России 13.12.2017 г. № 49229</w:t>
      </w:r>
    </w:p>
    <w:p w:rsidR="00002DD7" w:rsidRDefault="00002DD7" w:rsidP="00002DD7">
      <w:pPr>
        <w:rPr>
          <w:rFonts w:ascii="Arial" w:hAnsi="Arial" w:cs="Arial"/>
          <w:sz w:val="24"/>
          <w:szCs w:val="24"/>
        </w:rPr>
      </w:pPr>
    </w:p>
    <w:p w:rsidR="00002DD7" w:rsidRPr="00C1571E" w:rsidRDefault="00002DD7" w:rsidP="00002DD7">
      <w:pPr>
        <w:rPr>
          <w:rFonts w:ascii="Arial" w:hAnsi="Arial" w:cs="Arial"/>
          <w:sz w:val="24"/>
          <w:szCs w:val="24"/>
        </w:rPr>
        <w:sectPr w:rsidR="00002DD7" w:rsidRPr="00C1571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2DD7" w:rsidRPr="007447EE" w:rsidRDefault="00002DD7" w:rsidP="00002DD7">
      <w:pPr>
        <w:pStyle w:val="ConsPlusNormal"/>
        <w:outlineLvl w:val="0"/>
      </w:pPr>
      <w:r w:rsidRPr="007447EE">
        <w:lastRenderedPageBreak/>
        <w:t>Зарегистрировано в Минюсте России 13 декабря 2017 г. № 49229</w:t>
      </w:r>
    </w:p>
    <w:p w:rsidR="00002DD7" w:rsidRPr="007447EE" w:rsidRDefault="00002DD7" w:rsidP="0000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DD7" w:rsidRPr="007447EE" w:rsidRDefault="00002DD7" w:rsidP="00002DD7">
      <w:pPr>
        <w:pStyle w:val="ConsPlusNormal"/>
        <w:jc w:val="center"/>
      </w:pP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МИНИСТЕРСТВО ТРУДА И СОЦИАЛЬНОЙ ЗАЩИТЫ РОССИЙСКОЙ ФЕДЕРАЦИИ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ПРИКАЗ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от 30 июня 2017 г. № 543н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ОБ УТВЕРЖДЕНИИ ОСОБЕННОСТЕЙ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ПРОВЕДЕНИЯ СПЕЦИАЛЬНОЙ ОЦЕНКИ УСЛОВИЙ ТРУДА НА РАБОЧИХ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МЕСТАХ ВОДИТЕЛЕЙ ГОРОДСКОГО НАЗЕМНОГО ПАССАЖИРСКОГО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ТРАНСПОРТА ОБЩЕГО ПОЛЬЗОВАНИЯ</w:t>
      </w:r>
    </w:p>
    <w:p w:rsidR="00002DD7" w:rsidRPr="007447EE" w:rsidRDefault="00002DD7" w:rsidP="00002DD7">
      <w:pPr>
        <w:pStyle w:val="ConsPlusNormal"/>
        <w:jc w:val="center"/>
      </w:pP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В соответствии с частью 7 статьи 9 и частью 4 статьи 13 Федерального закона от 28 декабря 2013 г. № 426-ФЗ "О специальной оценке условий труда" (Собрание законодательства Российской Федерации, 2013, № 52, ст. 6991; 2014, № 26, ст. 3366; 2015, № 29, ст. 4342; 2016, № 18, ст. 2512) и пунктом 14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№ 290 (Собрание законодательства Российской Федерации, 2014, № 17, ст. 2056; 2015, № 18, ст. 2715; 2016, № 51, ст. 7402) приказываю:</w:t>
      </w:r>
    </w:p>
    <w:p w:rsidR="00002DD7" w:rsidRPr="007447EE" w:rsidRDefault="00002DD7" w:rsidP="00002DD7">
      <w:pPr>
        <w:pStyle w:val="ConsPlusNormal"/>
        <w:spacing w:before="200"/>
        <w:ind w:firstLine="540"/>
        <w:jc w:val="both"/>
      </w:pPr>
      <w:r w:rsidRPr="007447EE">
        <w:t>Утвердить по согласованию с Министерством транспорта Российской Федерации прилагаемые 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пользования.</w:t>
      </w: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jc w:val="right"/>
      </w:pPr>
      <w:r w:rsidRPr="007447EE">
        <w:t>Министр</w:t>
      </w:r>
    </w:p>
    <w:p w:rsidR="00002DD7" w:rsidRPr="007447EE" w:rsidRDefault="00002DD7" w:rsidP="00002DD7">
      <w:pPr>
        <w:pStyle w:val="ConsPlusNormal"/>
        <w:jc w:val="right"/>
      </w:pPr>
      <w:r w:rsidRPr="007447EE">
        <w:t>М.А.ТОПИЛИН</w:t>
      </w: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jc w:val="right"/>
        <w:outlineLvl w:val="0"/>
      </w:pPr>
      <w:r w:rsidRPr="007447EE">
        <w:t>Утверждены</w:t>
      </w:r>
    </w:p>
    <w:p w:rsidR="00002DD7" w:rsidRPr="007447EE" w:rsidRDefault="00002DD7" w:rsidP="00002DD7">
      <w:pPr>
        <w:pStyle w:val="ConsPlusNormal"/>
        <w:jc w:val="right"/>
      </w:pPr>
      <w:r w:rsidRPr="007447EE">
        <w:t>приказом Министерства труда</w:t>
      </w:r>
    </w:p>
    <w:p w:rsidR="00002DD7" w:rsidRPr="007447EE" w:rsidRDefault="00002DD7" w:rsidP="00002DD7">
      <w:pPr>
        <w:pStyle w:val="ConsPlusNormal"/>
        <w:jc w:val="right"/>
      </w:pPr>
      <w:r w:rsidRPr="007447EE">
        <w:t>и социальной защиты</w:t>
      </w:r>
    </w:p>
    <w:p w:rsidR="00002DD7" w:rsidRPr="007447EE" w:rsidRDefault="00002DD7" w:rsidP="00002DD7">
      <w:pPr>
        <w:pStyle w:val="ConsPlusNormal"/>
        <w:jc w:val="right"/>
      </w:pPr>
      <w:r w:rsidRPr="007447EE">
        <w:t>Российской Федерации</w:t>
      </w:r>
    </w:p>
    <w:p w:rsidR="00002DD7" w:rsidRPr="007447EE" w:rsidRDefault="00002DD7" w:rsidP="00002DD7">
      <w:pPr>
        <w:pStyle w:val="ConsPlusNormal"/>
        <w:jc w:val="right"/>
      </w:pPr>
      <w:r w:rsidRPr="007447EE">
        <w:t>от 30 июня 2017 г. № 543н</w:t>
      </w: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bookmarkStart w:id="1" w:name="Par30"/>
      <w:bookmarkStart w:id="2" w:name="_Hlk501403572"/>
      <w:bookmarkEnd w:id="1"/>
      <w:r w:rsidRPr="00C1571E">
        <w:rPr>
          <w:sz w:val="20"/>
          <w:szCs w:val="20"/>
        </w:rPr>
        <w:t>ОСОБЕННОСТИ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ПРОВЕДЕНИЯ СПЕЦИАЛЬНОЙ ОЦЕНКИ УСЛОВИЙ ТРУДА НА РАБОЧИХ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МЕСТАХ ВОДИТЕЛЕЙ ГОРОДСКОГО НАЗЕМНОГО ПАССАЖИРСКОГО</w:t>
      </w:r>
    </w:p>
    <w:p w:rsidR="00002DD7" w:rsidRPr="00C1571E" w:rsidRDefault="00002DD7" w:rsidP="00002DD7">
      <w:pPr>
        <w:pStyle w:val="ConsPlusTitle"/>
        <w:jc w:val="center"/>
        <w:rPr>
          <w:sz w:val="20"/>
          <w:szCs w:val="20"/>
        </w:rPr>
      </w:pPr>
      <w:r w:rsidRPr="00C1571E">
        <w:rPr>
          <w:sz w:val="20"/>
          <w:szCs w:val="20"/>
        </w:rPr>
        <w:t>ТРАНСПОРТА ОБЩЕГО ПОЛЬЗОВАНИЯ</w:t>
      </w: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1. Специальная оценка условий труда на рабочих местах водителей городского наземного пассажирского транспорта общего пользования &lt;1&gt; (далее соответственно - водители, рабочие места) осуществляется в соответствии с Методикой проведения специальной оценки условий труда &lt;2&gt;, а также с учетом настоящих Особенностей.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--------------------------------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&lt;1&gt; В соответствии с Федеральным законом от 8 ноября 2007 г. № 259-ФЗ "Устав автомобильного транспорта и городского наземного электрического транспорта" (Собрание законодательства Российской Федерации, 2007, № 46, ст. 5555; 2011, № 17, ст. 2310; № 45, ст. 6326; 2012, № 25, ст. 3268; № 31, ст. 4320; 2014, № 6, ст. 566, № 49, ст. 6928; 2015, № 17, ст. 2477; № 29, ст. 4374; 2016, № 27, ст. 4191) к городскому наземному пассажирскому транспорту общего пользования относятся автобусы, трамваи, троллейбусы, осуществляющие регулярные перевозки пассажиров и багажа.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 xml:space="preserve">&lt;2&gt; Утверждена приказом Минтруда России от 24 января 2014 г. №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г., регистрационный № 31689) с изменениями, внесенными приказами Минтруда России от 20 января 2015 г. № 24н (зарегистрирован Минюстом России 9 </w:t>
      </w:r>
      <w:r w:rsidRPr="007447EE">
        <w:lastRenderedPageBreak/>
        <w:t>февраля 2015 г., регистрационный № 35927), от 7 сентября 2015 г. № 602н (зарегистрирован Минюстом России 19 ноября 2015 г., регистрационный № 39785), от 14 ноября 2016 г. № 642н (зарегистрирован Минюстом России 6 февраля 2017 г., регистрационный № 45539).</w:t>
      </w: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  <w:bookmarkStart w:id="3" w:name="Par40"/>
      <w:bookmarkEnd w:id="3"/>
      <w:r w:rsidRPr="007447EE">
        <w:t>2. Допускается проведение специальной оценки условий труда совместно несколькими работодателями (объединением работодателей) на рабочих местах водителей, если они расположены на транспортных средствах одной модели, а указанные транспортные средства используются для регулярных перевозок пассажиров в границах одного населенного пункта и (или) для регулярных перевозок в пригородном сообщении с одним населенным пунктом и удовлетворяют требованиям части 6 статьи 9 Федерального закона от 28 декабря 2013 г. № 426-ФЗ "О специальной оценке условий труда" &lt;3&gt;.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--------------------------------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&lt;3&gt; Собрание законодательства Российской Федерации, 2013, № 52, ст. 6991; 2014, № 26, ст. 3366; 2015, № 29, ст. 4342; 2016, № 18, ст. 2512</w:t>
      </w: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3. В случаях, указанных в пункте 2 настоящих Особенностей, работодателями (объединением работодателей) может создаваться единая комиссия по проведению специальной оценки условий труда в порядке, установленном Федеральным законом от 28 декабря 2013 г. № 426-ФЗ "О специальной оценке условий труда". Полномочия руководителя комиссии по проведению специальной оценки условий труда делегируются представителю одного из работодателей, проводящих специальную оценку условий труда.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4. Проведение исследований (испытаний) и измерений вредных и (или) опасных производственных факторов на рабочих местах водителей осуществляется во время специального рейса при работе на маршруте в эксплуатационном режиме, определенном руководством по технической эксплуатации транспортного средства и должностной инструкцией водителя.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Организация и порядок выполнения указанного специального рейса определяются работодателем и оформляются протоколом комиссии по проведению специальной оценки условий труда.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5. При проведении исследований (испытаний) и измерений вредных и (или) опасных производственных факторов на рабочих местах исследованиям (испытаниям) и измерениям в обязательном порядке подлежат следующие вредные и (или) опасные производственные факторы: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а) шум;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б) электростатическое поле (для троллейбусов, трамваев);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 xml:space="preserve">в) </w:t>
      </w:r>
      <w:proofErr w:type="spellStart"/>
      <w:r w:rsidRPr="007447EE">
        <w:t>виброакустические</w:t>
      </w:r>
      <w:proofErr w:type="spellEnd"/>
      <w:r w:rsidRPr="007447EE">
        <w:t xml:space="preserve"> факторы;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г) параметры микроклимата;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д) тяжесть трудового процесса (рабочая поза (работа в вынужденном (фиксированном) положении);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е) напряженность трудового процесса (длительность сосредоточенного наблюдения (необходимость постоянного наблюдения за проезжей частью, салоном транспортного средства); плотность сигналов и сообщений в единицу времени, в том числе указанных в пункте 6 настоящих Особенностей; число объектов одновременного наблюдения, в том числе указанных в пункте 6 настоящих Особенностей; нагрузка на слуховой анализатор (необходимость восприятия речи диспетчера, пассажиров и сигналов от участников дорожного движения); активное наблюдение за ходом производственного процесса; нагрузка на голосовой аппарат (при отсутствии автоматических устройств для информирования пассажиров).</w:t>
      </w:r>
    </w:p>
    <w:p w:rsidR="00002DD7" w:rsidRPr="007447EE" w:rsidRDefault="00002DD7" w:rsidP="00002DD7">
      <w:pPr>
        <w:pStyle w:val="ConsPlusNormal"/>
        <w:ind w:firstLine="540"/>
        <w:jc w:val="both"/>
      </w:pPr>
      <w:bookmarkStart w:id="4" w:name="Par54"/>
      <w:bookmarkEnd w:id="4"/>
      <w:r w:rsidRPr="007447EE">
        <w:t>6. При проведении исследований (испытаний) и измерений факторов напряженности трудового процесса на рабочих местах водителей следует учитывать наличие следующих объектов одновременного наблюдения: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а) предусмотренных Правилами дорожного движения &lt;1&gt; наблюдаемых водителем дорожных знаков, в том числе временных; сменных сигналов светофоров (красный, желтый, зеленый, лунный) и световых информативных устройств, дорожной разметки; издаваемых транспортными средствами при их движении, остановке или маневрах световых и звуковых сигналов (сигналы поворота, стоп-сигналы, ходовые огни, огни заднего хода), специальных сигналов регулировщика;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--------------------------------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&lt;1&gt; Утверждены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371, 404; № 24, ст. 2999; № 29, ст. 3966; № 31, ст. 4218; № 52, ст. 7173; 2014, № 14, ст. 1625; № 21, ст. 2707; № 32, ст. 4487; № 38, ст. 5062; № 44, ст. 6063; № 47, ст. 6557; 2015, № 1, ст. 223; № 15, ст. 2276; № 17, ст. 2568; № 27, ст. 4083; № 46, ст. 6376; 2016, № 5, ст. 694; № 23, ст. 3325; № 31, ст. 5018, 5029; № 38, ст. 5553; 2017, № 14, ст. 2070).</w:t>
      </w:r>
    </w:p>
    <w:p w:rsidR="00002DD7" w:rsidRPr="007447EE" w:rsidRDefault="00002DD7" w:rsidP="00002DD7">
      <w:pPr>
        <w:pStyle w:val="ConsPlusNormal"/>
        <w:ind w:firstLine="540"/>
        <w:jc w:val="both"/>
      </w:pP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lastRenderedPageBreak/>
        <w:t>б) пешеходов, находящихся на проезжей части, при выполнении на перекрестках поворота налево или направо;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в) предусмотренных правилами технической эксплуатации транспортных средств путевых сигналов (</w:t>
      </w:r>
      <w:proofErr w:type="spellStart"/>
      <w:r w:rsidRPr="007447EE">
        <w:t>спецчасти</w:t>
      </w:r>
      <w:proofErr w:type="spellEnd"/>
      <w:r w:rsidRPr="007447EE">
        <w:t xml:space="preserve"> контактной сети, </w:t>
      </w:r>
      <w:proofErr w:type="spellStart"/>
      <w:r w:rsidRPr="007447EE">
        <w:t>спецчасти</w:t>
      </w:r>
      <w:proofErr w:type="spellEnd"/>
      <w:r w:rsidRPr="007447EE">
        <w:t xml:space="preserve"> рельсового пути, знаки ограничения скорости, указательные знаки, спецзнаки городского электротранспорта);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г) процесс открытия и закрытия дверей пассажирского салона для посадки и высадки пассажиров на остановках городского транспорта, а также показаний сигнализации открытия и закрытия дверей на панели приборов транспортного средства;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д) процесс высадки и посадки пассажиров в салон транспортного средства, наблюдаемый через боковые и салонное зеркала заднего вида транспортного средства;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е) действия и поведение пассажиров в салоне транспортного средства, наблюдаемые через салонное зеркало заднего вида транспортного средства;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ж) показаний индикаторов на панели приборов транспортного средства.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7. При проведении исследований (испытаний) и измерений факторов напряженности трудового процесса в части подсчета плотности сигналов и сообщений в единицу времени принимаются следующие минимальные значения числа сигналов и сообщений, указанных в пункте 6 настоящих Особенностей, и получаемых в результате наблюдения водителем в боковые и салонное зеркала заднего вида транспортного средства: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а) при начале движения - 6;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б) при остановке для посадки (высадки) пассажиров - 12;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в) при прибытии на остановочный пункт - 6;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г) при замедлении скорости - 6;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д) при маневрировании (перестроении из ряда в ряд, повороте, развороте, движении задним ходом) - 12.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8. При отсутствии на рабочем месте искусственных источников тепла и холода, предназначенных для создания оптимальных условий труда на рабочем месте и не предусмотренных конструкцией транспортного средства, класс (подкласс) условий труда по параметрам микроклимата повышается на одну степень.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9. В ходе отнесения условий труда на рабочих местах к классу (подклассу) условий труда по напряженности трудового процесса итоговый класс (подкласс) условий труда по параметрам напряженности трудового процесса повышается на одну степень в связи с осуществлением водителями профессиональной деятельности в условиях дефицита времени, с высокой степенью ответственности за результат такой деятельности, обусловленной значимостью возможной ошибки, возможностью возникновения особых дорожных ситуаций, способных создать риск для жизни и здоровья других лиц.</w:t>
      </w:r>
    </w:p>
    <w:p w:rsidR="00002DD7" w:rsidRPr="007447EE" w:rsidRDefault="00002DD7" w:rsidP="00002DD7">
      <w:pPr>
        <w:pStyle w:val="ConsPlusNormal"/>
        <w:ind w:firstLine="540"/>
        <w:jc w:val="both"/>
      </w:pPr>
      <w:r w:rsidRPr="007447EE">
        <w:t>10. При проведении исследований (испытаний) и измерений вредных и (или) опасных производственных факторов не допускается использование приборов и (или) поглотительных растворов, содержащих ртуть, агрессивные, воспламеняющиеся и токсичные летучие вещества, а также опасные (легковоспламеняющиеся, взрывчатые, токсичные, коррозионные и другие) вещества.</w:t>
      </w:r>
      <w:bookmarkEnd w:id="2"/>
    </w:p>
    <w:p w:rsidR="00002DD7" w:rsidRPr="007447EE" w:rsidRDefault="00002DD7" w:rsidP="00002DD7">
      <w:pPr>
        <w:pStyle w:val="ConsPlusNormal"/>
        <w:ind w:firstLine="540"/>
        <w:jc w:val="both"/>
      </w:pPr>
      <w:bookmarkStart w:id="5" w:name="_GoBack"/>
      <w:bookmarkEnd w:id="5"/>
    </w:p>
    <w:sectPr w:rsidR="00002DD7" w:rsidRPr="007447E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64A0">
      <w:pPr>
        <w:spacing w:after="0" w:line="240" w:lineRule="auto"/>
      </w:pPr>
      <w:r>
        <w:separator/>
      </w:r>
    </w:p>
  </w:endnote>
  <w:endnote w:type="continuationSeparator" w:id="0">
    <w:p w:rsidR="00000000" w:rsidRDefault="00CA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21" w:rsidRDefault="00676B2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64A0">
      <w:pPr>
        <w:spacing w:after="0" w:line="240" w:lineRule="auto"/>
      </w:pPr>
      <w:r>
        <w:separator/>
      </w:r>
    </w:p>
  </w:footnote>
  <w:footnote w:type="continuationSeparator" w:id="0">
    <w:p w:rsidR="00000000" w:rsidRDefault="00CA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21" w:rsidRDefault="00676B2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D7"/>
    <w:rsid w:val="00002DD7"/>
    <w:rsid w:val="00676B21"/>
    <w:rsid w:val="00C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7B8A-7E2C-4086-932A-E76957E9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002D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2017-12-18T20:49:00Z</dcterms:created>
  <dcterms:modified xsi:type="dcterms:W3CDTF">2018-01-09T08:50:00Z</dcterms:modified>
</cp:coreProperties>
</file>