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D7" w:rsidRPr="00C246D7" w:rsidRDefault="00C246D7" w:rsidP="00C246D7">
      <w:pPr>
        <w:widowControl/>
        <w:autoSpaceDE/>
        <w:autoSpaceDN/>
        <w:adjustRightInd/>
        <w:ind w:left="3600" w:right="-1" w:firstLine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C246D7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4ECE12C6" wp14:editId="52B31EF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7" w:rsidRPr="00C246D7" w:rsidRDefault="00456A2E" w:rsidP="00C246D7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C246D7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C246D7" w:rsidRPr="00C246D7" w:rsidRDefault="00C246D7" w:rsidP="00C246D7">
      <w:pPr>
        <w:keepNext/>
        <w:widowControl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46D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C246D7" w:rsidRPr="00C246D7" w:rsidRDefault="00C246D7" w:rsidP="00C24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Cs w:val="20"/>
        </w:rPr>
      </w:pPr>
      <w:r w:rsidRPr="00C246D7">
        <w:rPr>
          <w:rFonts w:ascii="Times New Roman" w:hAnsi="Times New Roman" w:cs="Times New Roman"/>
          <w:b/>
          <w:bCs/>
          <w:szCs w:val="20"/>
        </w:rPr>
        <w:t>ЧЕЛЯБИНСКОЙ ОБЛАСТИ</w:t>
      </w:r>
    </w:p>
    <w:p w:rsidR="00C246D7" w:rsidRPr="00C246D7" w:rsidRDefault="00C246D7" w:rsidP="00C24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C246D7">
        <w:rPr>
          <w:rFonts w:ascii="Times New Roman" w:hAnsi="Times New Roman" w:cs="Times New Roman"/>
          <w:b/>
          <w:bCs/>
          <w:sz w:val="28"/>
          <w:szCs w:val="28"/>
        </w:rPr>
        <w:t>надцатое заседание</w:t>
      </w:r>
    </w:p>
    <w:p w:rsidR="00C246D7" w:rsidRPr="00C246D7" w:rsidRDefault="00C246D7" w:rsidP="00C246D7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r w:rsidRPr="00C246D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C246D7" w:rsidRPr="00C246D7" w:rsidRDefault="00C246D7" w:rsidP="00C246D7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C246D7" w:rsidRPr="00C246D7" w:rsidRDefault="00C246D7" w:rsidP="00C246D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C24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A2E" w:rsidRPr="00C246D7">
        <w:rPr>
          <w:rFonts w:ascii="Times New Roman" w:hAnsi="Times New Roman" w:cs="Times New Roman"/>
          <w:b/>
          <w:sz w:val="28"/>
          <w:szCs w:val="28"/>
        </w:rPr>
        <w:t>от 26.09.2018</w:t>
      </w:r>
      <w:r w:rsidRPr="00C246D7">
        <w:rPr>
          <w:rFonts w:ascii="Times New Roman" w:hAnsi="Times New Roman" w:cs="Times New Roman"/>
          <w:b/>
          <w:sz w:val="28"/>
          <w:szCs w:val="28"/>
        </w:rPr>
        <w:t xml:space="preserve"> г.   №    1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C24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г. Усть-Катав               </w:t>
      </w:r>
    </w:p>
    <w:p w:rsidR="00C246D7" w:rsidRDefault="00C246D7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E29E6" w:rsidTr="00A73F76">
        <w:tc>
          <w:tcPr>
            <w:tcW w:w="5245" w:type="dxa"/>
          </w:tcPr>
          <w:p w:rsidR="00DE29E6" w:rsidRDefault="00DE29E6" w:rsidP="00DE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29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DE29E6">
              <w:rPr>
                <w:sz w:val="28"/>
                <w:szCs w:val="28"/>
              </w:rPr>
              <w:t xml:space="preserve"> </w:t>
            </w:r>
            <w:r w:rsidRPr="00DE29E6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Усть-Катавского городского округа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Усть-Катавского городского округа»</w:t>
            </w:r>
            <w:bookmarkEnd w:id="0"/>
          </w:p>
        </w:tc>
      </w:tr>
    </w:tbl>
    <w:p w:rsidR="00DE29E6" w:rsidRDefault="00DE29E6" w:rsidP="00DE29E6">
      <w:pPr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7D33AE">
      <w:pPr>
        <w:shd w:val="clear" w:color="auto" w:fill="FFFFFF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Усть-Катавского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C5CD5" w:rsidRDefault="003C5CD5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80" w:rsidRDefault="00675F2C" w:rsidP="007D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6280" w:rsidRPr="00675F2C">
        <w:rPr>
          <w:rFonts w:ascii="Times New Roman" w:hAnsi="Times New Roman" w:cs="Times New Roman"/>
          <w:sz w:val="28"/>
          <w:szCs w:val="28"/>
        </w:rPr>
        <w:t>Положени</w:t>
      </w:r>
      <w:r w:rsidR="00486280">
        <w:rPr>
          <w:rFonts w:ascii="Times New Roman" w:hAnsi="Times New Roman" w:cs="Times New Roman"/>
          <w:sz w:val="28"/>
          <w:szCs w:val="28"/>
        </w:rPr>
        <w:t>е</w:t>
      </w:r>
      <w:r w:rsidR="00486280" w:rsidRPr="00675F2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подведомственных Управлению образования администрации Усть-Катавского городского округа</w:t>
      </w:r>
      <w:r w:rsidR="00486280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486280" w:rsidRPr="00675F2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486280">
        <w:rPr>
          <w:rFonts w:ascii="Times New Roman" w:hAnsi="Times New Roman" w:cs="Times New Roman"/>
          <w:sz w:val="28"/>
          <w:szCs w:val="28"/>
        </w:rPr>
        <w:t xml:space="preserve"> от </w:t>
      </w:r>
      <w:r w:rsidR="00486280" w:rsidRPr="00633B08">
        <w:rPr>
          <w:rFonts w:ascii="Times New Roman" w:hAnsi="Times New Roman" w:cs="Times New Roman"/>
          <w:sz w:val="28"/>
          <w:szCs w:val="28"/>
        </w:rPr>
        <w:t>24.05.2017 года №68</w:t>
      </w:r>
      <w:r w:rsidR="00486280">
        <w:rPr>
          <w:rFonts w:ascii="Times New Roman" w:hAnsi="Times New Roman" w:cs="Times New Roman"/>
          <w:sz w:val="28"/>
          <w:szCs w:val="28"/>
        </w:rPr>
        <w:t xml:space="preserve"> </w:t>
      </w:r>
      <w:r w:rsidR="00486280" w:rsidRPr="00675F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14A3" w:rsidRPr="00DB38DE" w:rsidRDefault="002A14A3" w:rsidP="007D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DE">
        <w:rPr>
          <w:rFonts w:ascii="Times New Roman" w:hAnsi="Times New Roman" w:cs="Times New Roman"/>
          <w:sz w:val="28"/>
          <w:szCs w:val="28"/>
        </w:rPr>
        <w:t xml:space="preserve">1.1. пункт 10 </w:t>
      </w:r>
      <w:r w:rsidR="00DB38DE" w:rsidRPr="00DB38D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A70BA" w:rsidRPr="00DB38DE">
        <w:rPr>
          <w:rFonts w:ascii="Times New Roman" w:hAnsi="Times New Roman" w:cs="Times New Roman"/>
          <w:sz w:val="28"/>
          <w:szCs w:val="28"/>
        </w:rPr>
        <w:t>:</w:t>
      </w:r>
    </w:p>
    <w:p w:rsidR="00AA70BA" w:rsidRPr="003B6CFA" w:rsidRDefault="00AA70BA" w:rsidP="007D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FA">
        <w:rPr>
          <w:rFonts w:ascii="Times New Roman" w:hAnsi="Times New Roman" w:cs="Times New Roman"/>
          <w:sz w:val="28"/>
          <w:szCs w:val="28"/>
        </w:rPr>
        <w:t xml:space="preserve">«10. Отдельным категориям работников, в целях </w:t>
      </w:r>
      <w:r w:rsidR="00DB38DE">
        <w:rPr>
          <w:rFonts w:ascii="Times New Roman" w:hAnsi="Times New Roman" w:cs="Times New Roman"/>
          <w:sz w:val="28"/>
          <w:szCs w:val="28"/>
        </w:rPr>
        <w:t>доведения</w:t>
      </w:r>
      <w:r w:rsidRPr="003B6CFA">
        <w:rPr>
          <w:rFonts w:ascii="Times New Roman" w:hAnsi="Times New Roman" w:cs="Times New Roman"/>
          <w:sz w:val="28"/>
          <w:szCs w:val="28"/>
        </w:rPr>
        <w:t xml:space="preserve"> оплаты труда до МРОТ, могут предусматриваться персональные повышающие коэффициенты к окладу (должностному окладу), ставке заработной платы. Персональный повышающий коэффициент для доведения до МРОТ устанавливается ежемесячно на основании приказа руководителя муниципального учреждения в отношении конкретного работника, в случае, если оплата труда за текущий месяц с учётом всех надбавок и стимулирующих выплат, ниже минимального размера оплаты труда, установленного федеральным законодательством.</w:t>
      </w:r>
    </w:p>
    <w:p w:rsidR="00DB38DE" w:rsidRPr="003576DD" w:rsidRDefault="00DB38DE" w:rsidP="00DB38DE">
      <w:pPr>
        <w:pStyle w:val="11"/>
      </w:pPr>
      <w:r w:rsidRPr="00F75C9A">
        <w:t xml:space="preserve">Рекомендуемый размер персонального повышающего коэффициента </w:t>
      </w:r>
      <w:r w:rsidR="00456A2E" w:rsidRPr="00F75C9A">
        <w:t>по подведомственному Управлению</w:t>
      </w:r>
      <w:r w:rsidRPr="00F75C9A">
        <w:t xml:space="preserve"> образования муниципальным учреждениям Усть-Катавского городского округа – до </w:t>
      </w:r>
      <w:r>
        <w:t>3</w:t>
      </w:r>
      <w:r w:rsidRPr="00F75C9A">
        <w:t>.</w:t>
      </w:r>
    </w:p>
    <w:p w:rsidR="00C246D7" w:rsidRDefault="00C246D7" w:rsidP="00DB38DE">
      <w:pPr>
        <w:pStyle w:val="11"/>
      </w:pPr>
    </w:p>
    <w:p w:rsidR="00C246D7" w:rsidRDefault="00C246D7" w:rsidP="00DB38DE">
      <w:pPr>
        <w:pStyle w:val="11"/>
      </w:pPr>
    </w:p>
    <w:p w:rsidR="00C246D7" w:rsidRDefault="00C246D7" w:rsidP="00DB38DE">
      <w:pPr>
        <w:pStyle w:val="11"/>
      </w:pPr>
    </w:p>
    <w:p w:rsidR="00C246D7" w:rsidRDefault="00C246D7" w:rsidP="00DB38DE">
      <w:pPr>
        <w:pStyle w:val="11"/>
      </w:pPr>
    </w:p>
    <w:p w:rsidR="00AA70BA" w:rsidRDefault="00DB38DE" w:rsidP="00DB38DE">
      <w:pPr>
        <w:pStyle w:val="11"/>
      </w:pPr>
      <w:r w:rsidRPr="003576DD">
        <w:lastRenderedPageBreak/>
        <w:t>Размер выплат определяется путем умножения размера оклада (должностного оклада), ставки заработной платы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</w:t>
      </w:r>
      <w:r>
        <w:t>плат работнику</w:t>
      </w:r>
      <w:r w:rsidR="00FB32B1" w:rsidRPr="003B6CFA">
        <w:t>»;</w:t>
      </w:r>
    </w:p>
    <w:p w:rsidR="002C0A52" w:rsidRDefault="00D731EA" w:rsidP="000B7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CFA">
        <w:rPr>
          <w:rFonts w:ascii="Times New Roman" w:hAnsi="Times New Roman" w:cs="Times New Roman"/>
          <w:sz w:val="28"/>
          <w:szCs w:val="28"/>
        </w:rPr>
        <w:t xml:space="preserve">. </w:t>
      </w:r>
      <w:r w:rsidR="002C0A52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Pr="003B6CFA">
        <w:rPr>
          <w:rFonts w:ascii="Times New Roman" w:hAnsi="Times New Roman" w:cs="Times New Roman"/>
          <w:sz w:val="28"/>
          <w:szCs w:val="28"/>
        </w:rPr>
        <w:t>пункт</w:t>
      </w:r>
      <w:r w:rsidR="002C0A52">
        <w:rPr>
          <w:rFonts w:ascii="Times New Roman" w:hAnsi="Times New Roman" w:cs="Times New Roman"/>
          <w:sz w:val="28"/>
          <w:szCs w:val="28"/>
        </w:rPr>
        <w:t>а</w:t>
      </w:r>
      <w:r w:rsidRPr="003B6CFA">
        <w:rPr>
          <w:rFonts w:ascii="Times New Roman" w:hAnsi="Times New Roman" w:cs="Times New Roman"/>
          <w:sz w:val="28"/>
          <w:szCs w:val="28"/>
        </w:rPr>
        <w:t xml:space="preserve"> 1</w:t>
      </w:r>
      <w:r w:rsidR="002C0A52">
        <w:rPr>
          <w:rFonts w:ascii="Times New Roman" w:hAnsi="Times New Roman" w:cs="Times New Roman"/>
          <w:sz w:val="28"/>
          <w:szCs w:val="28"/>
        </w:rPr>
        <w:t>4</w:t>
      </w:r>
      <w:r w:rsidRPr="003B6CFA">
        <w:rPr>
          <w:rFonts w:ascii="Times New Roman" w:hAnsi="Times New Roman" w:cs="Times New Roman"/>
          <w:sz w:val="28"/>
          <w:szCs w:val="28"/>
        </w:rPr>
        <w:t xml:space="preserve"> </w:t>
      </w:r>
      <w:r w:rsidR="002C0A52" w:rsidRPr="00DB38D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C0A52">
        <w:rPr>
          <w:rFonts w:ascii="Times New Roman" w:hAnsi="Times New Roman" w:cs="Times New Roman"/>
          <w:sz w:val="28"/>
          <w:szCs w:val="28"/>
        </w:rPr>
        <w:t>:</w:t>
      </w:r>
      <w:r w:rsidR="002C0A52" w:rsidRPr="00D5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52" w:rsidRDefault="002C0A52" w:rsidP="000B7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52">
        <w:rPr>
          <w:rFonts w:ascii="Times New Roman" w:hAnsi="Times New Roman" w:cs="Times New Roman"/>
          <w:sz w:val="28"/>
          <w:szCs w:val="28"/>
        </w:rPr>
        <w:t xml:space="preserve">«3) 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расширение зон обслуживания, исполнении обязанностей временно отсутствующего работника без освобождения от работы, определенной трудовым </w:t>
      </w:r>
      <w:r w:rsidRPr="00CC15BD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="00CC15BD">
        <w:rPr>
          <w:rFonts w:ascii="Times New Roman" w:hAnsi="Times New Roman" w:cs="Times New Roman"/>
          <w:sz w:val="28"/>
          <w:szCs w:val="28"/>
        </w:rPr>
        <w:t>при</w:t>
      </w:r>
      <w:r w:rsidR="00CC15BD" w:rsidRPr="006969F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C15BD">
        <w:rPr>
          <w:rFonts w:ascii="Times New Roman" w:hAnsi="Times New Roman" w:cs="Times New Roman"/>
          <w:sz w:val="28"/>
          <w:szCs w:val="28"/>
        </w:rPr>
        <w:t>и</w:t>
      </w:r>
      <w:r w:rsidR="00CC15BD" w:rsidRPr="006969FE">
        <w:rPr>
          <w:rFonts w:ascii="Times New Roman" w:hAnsi="Times New Roman" w:cs="Times New Roman"/>
          <w:sz w:val="28"/>
          <w:szCs w:val="28"/>
        </w:rPr>
        <w:t xml:space="preserve"> дополнительной работы,</w:t>
      </w:r>
      <w:r w:rsidR="00CC15BD" w:rsidRPr="00D731EA">
        <w:rPr>
          <w:rFonts w:ascii="Times New Roman" w:hAnsi="Times New Roman" w:cs="Times New Roman"/>
          <w:sz w:val="28"/>
          <w:szCs w:val="28"/>
        </w:rPr>
        <w:t xml:space="preserve">  связанной </w:t>
      </w:r>
      <w:r w:rsidR="00CC15BD" w:rsidRPr="00D731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классным руководством, проверкой письменных работ, заведованием учебными кабинетами, лабораториями, учебными мастерскими, учебно-опытными участками, руководством </w:t>
      </w:r>
      <w:r w:rsidR="00CC15BD" w:rsidRPr="00201B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методическими объединениями (предметными комиссиями) и другим</w:t>
      </w:r>
      <w:r w:rsidR="00CC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видами дополнительной работы) </w:t>
      </w:r>
      <w:r w:rsidRPr="00CC15BD">
        <w:rPr>
          <w:rFonts w:ascii="Times New Roman" w:hAnsi="Times New Roman" w:cs="Times New Roman"/>
          <w:sz w:val="28"/>
          <w:szCs w:val="28"/>
        </w:rPr>
        <w:t>и при выполнении работ в других услови</w:t>
      </w:r>
      <w:r w:rsidR="00CC15BD">
        <w:rPr>
          <w:rFonts w:ascii="Times New Roman" w:hAnsi="Times New Roman" w:cs="Times New Roman"/>
          <w:sz w:val="28"/>
          <w:szCs w:val="28"/>
        </w:rPr>
        <w:t>ях, отличающихся от нормальных).</w:t>
      </w:r>
    </w:p>
    <w:p w:rsidR="00201B99" w:rsidRDefault="00AC65A1" w:rsidP="000645C2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</w:t>
      </w:r>
      <w:r w:rsidRPr="006969FE">
        <w:rPr>
          <w:rFonts w:ascii="Times New Roman" w:hAnsi="Times New Roman" w:cs="Times New Roman"/>
          <w:sz w:val="28"/>
          <w:szCs w:val="28"/>
        </w:rPr>
        <w:t>рекомендациями Министерства образования и науки РФ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69F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69F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ВП-1992/02</w:t>
      </w:r>
      <w:r w:rsidRPr="00696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69FE">
        <w:rPr>
          <w:rFonts w:ascii="Times New Roman" w:hAnsi="Times New Roman" w:cs="Times New Roman"/>
          <w:sz w:val="28"/>
          <w:szCs w:val="28"/>
        </w:rPr>
        <w:t>оллективным договором, соглашением, локальными нормативными актами образовательного учреждения устанавливается размер доплат и порядок их выплаты за выполнение дополнительной работы,</w:t>
      </w:r>
      <w:r w:rsidRPr="00D731EA">
        <w:rPr>
          <w:rFonts w:ascii="Times New Roman" w:hAnsi="Times New Roman" w:cs="Times New Roman"/>
          <w:sz w:val="28"/>
          <w:szCs w:val="28"/>
        </w:rPr>
        <w:t xml:space="preserve">  связанной </w:t>
      </w:r>
      <w:r w:rsidRPr="00D731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классным руководством, проверкой письменных работ, заведованием учебными кабинетами, лабораториями, учебными мастерскими, учебно-опытными участками, руководством </w:t>
      </w:r>
      <w:r w:rsidRPr="00201B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методическими объединениями (предметными комиссиями) и другими видами дополнительной работы.</w:t>
      </w:r>
      <w:r w:rsidR="00633F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0645C2" w:rsidRDefault="000645C2" w:rsidP="000645C2">
      <w:pPr>
        <w:pStyle w:val="11"/>
      </w:pPr>
      <w:r w:rsidRPr="000645C2">
        <w:rPr>
          <w:color w:val="2D2D2D"/>
          <w:spacing w:val="2"/>
          <w:shd w:val="clear" w:color="auto" w:fill="FFFFFF"/>
        </w:rPr>
        <w:t>1.</w:t>
      </w:r>
      <w:r>
        <w:rPr>
          <w:color w:val="2D2D2D"/>
          <w:spacing w:val="2"/>
          <w:shd w:val="clear" w:color="auto" w:fill="FFFFFF"/>
        </w:rPr>
        <w:t>3</w:t>
      </w:r>
      <w:r w:rsidRPr="000645C2">
        <w:rPr>
          <w:color w:val="2D2D2D"/>
          <w:spacing w:val="2"/>
          <w:shd w:val="clear" w:color="auto" w:fill="FFFFFF"/>
        </w:rPr>
        <w:t xml:space="preserve">. </w:t>
      </w:r>
      <w:r w:rsidR="00023C8E">
        <w:rPr>
          <w:color w:val="2D2D2D"/>
          <w:spacing w:val="2"/>
          <w:shd w:val="clear" w:color="auto" w:fill="FFFFFF"/>
        </w:rPr>
        <w:t xml:space="preserve">абзац </w:t>
      </w:r>
      <w:r w:rsidRPr="000645C2">
        <w:t>пункт</w:t>
      </w:r>
      <w:r w:rsidR="00023C8E">
        <w:t>а</w:t>
      </w:r>
      <w:r w:rsidRPr="000645C2">
        <w:t xml:space="preserve"> 19</w:t>
      </w:r>
      <w:r>
        <w:t>:</w:t>
      </w:r>
    </w:p>
    <w:p w:rsidR="000645C2" w:rsidRDefault="000645C2" w:rsidP="000645C2">
      <w:pPr>
        <w:pStyle w:val="11"/>
      </w:pPr>
      <w:r>
        <w:t>«</w:t>
      </w:r>
      <w:r w:rsidRPr="00F75C9A">
        <w:t>выплаты, учитывающие особенности деятельности</w:t>
      </w:r>
      <w:r w:rsidRPr="003576DD">
        <w:t xml:space="preserve"> муниципального учреждения и отдельных категорий работников, в том числе вознаграждение за выполнение функций классного руководителя</w:t>
      </w:r>
      <w:r>
        <w:t>»</w:t>
      </w:r>
    </w:p>
    <w:p w:rsidR="000645C2" w:rsidRDefault="00633FC3" w:rsidP="000645C2">
      <w:pPr>
        <w:pStyle w:val="11"/>
      </w:pPr>
      <w:r w:rsidRPr="00DB38DE">
        <w:t>изложить</w:t>
      </w:r>
      <w:r w:rsidR="000645C2">
        <w:t xml:space="preserve"> в следующей редакции:</w:t>
      </w:r>
    </w:p>
    <w:p w:rsidR="000645C2" w:rsidRPr="003576DD" w:rsidRDefault="000645C2" w:rsidP="000645C2">
      <w:pPr>
        <w:pStyle w:val="11"/>
      </w:pPr>
      <w:r>
        <w:t>«</w:t>
      </w:r>
      <w:r w:rsidRPr="00F75C9A">
        <w:t>выплаты, учитывающие особенности деятельности</w:t>
      </w:r>
      <w:r w:rsidRPr="003576DD">
        <w:t xml:space="preserve"> муниципального учреждения и отдельных категорий работников</w:t>
      </w:r>
      <w:r w:rsidR="00633FC3">
        <w:t>»;</w:t>
      </w:r>
    </w:p>
    <w:p w:rsidR="0009343B" w:rsidRPr="003B6CFA" w:rsidRDefault="0009343B" w:rsidP="000645C2">
      <w:pPr>
        <w:pStyle w:val="11"/>
        <w:ind w:firstLine="709"/>
      </w:pPr>
      <w:r w:rsidRPr="00201B99">
        <w:t>1.</w:t>
      </w:r>
      <w:r w:rsidR="000645C2">
        <w:t>4</w:t>
      </w:r>
      <w:r w:rsidRPr="00201B99">
        <w:t xml:space="preserve">. пункт 27 </w:t>
      </w:r>
      <w:r w:rsidR="00C36A36">
        <w:t>изложить в следующей редакции</w:t>
      </w:r>
      <w:r w:rsidRPr="003B6CFA">
        <w:t>:</w:t>
      </w:r>
    </w:p>
    <w:p w:rsidR="0023069C" w:rsidRDefault="00084754" w:rsidP="007D33AE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3069C">
        <w:rPr>
          <w:rFonts w:ascii="Times New Roman" w:hAnsi="Times New Roman"/>
          <w:sz w:val="28"/>
          <w:szCs w:val="28"/>
        </w:rPr>
        <w:t>В</w:t>
      </w:r>
      <w:r w:rsidR="0023069C" w:rsidRPr="00084754">
        <w:rPr>
          <w:rFonts w:ascii="Times New Roman" w:hAnsi="Times New Roman"/>
          <w:sz w:val="28"/>
          <w:szCs w:val="28"/>
        </w:rPr>
        <w:t>ыплат</w:t>
      </w:r>
      <w:r w:rsidR="0023069C">
        <w:rPr>
          <w:rFonts w:ascii="Times New Roman" w:hAnsi="Times New Roman"/>
          <w:sz w:val="28"/>
          <w:szCs w:val="28"/>
        </w:rPr>
        <w:t>ы</w:t>
      </w:r>
      <w:r w:rsidR="0023069C" w:rsidRPr="00084754"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="0023069C" w:rsidRPr="00084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69C" w:rsidRPr="00084754">
        <w:rPr>
          <w:rFonts w:ascii="Times New Roman" w:hAnsi="Times New Roman"/>
          <w:sz w:val="28"/>
          <w:szCs w:val="28"/>
        </w:rPr>
        <w:t xml:space="preserve">заместителям руководителей </w:t>
      </w:r>
      <w:r w:rsidR="0023069C">
        <w:rPr>
          <w:rFonts w:ascii="Times New Roman" w:hAnsi="Times New Roman"/>
          <w:sz w:val="28"/>
          <w:szCs w:val="28"/>
        </w:rPr>
        <w:t xml:space="preserve">и главным бухгалтерам </w:t>
      </w:r>
      <w:r w:rsidR="0023069C" w:rsidRPr="00084754">
        <w:rPr>
          <w:rFonts w:ascii="Times New Roman" w:hAnsi="Times New Roman"/>
          <w:sz w:val="28"/>
          <w:szCs w:val="28"/>
        </w:rPr>
        <w:t>муниципальных учреждений</w:t>
      </w:r>
      <w:r w:rsidR="0023069C">
        <w:rPr>
          <w:rFonts w:ascii="Times New Roman" w:hAnsi="Times New Roman"/>
          <w:sz w:val="28"/>
          <w:szCs w:val="28"/>
        </w:rPr>
        <w:t xml:space="preserve"> устанавливает руководитель </w:t>
      </w:r>
      <w:r w:rsidR="0004463B">
        <w:rPr>
          <w:rFonts w:ascii="Times New Roman" w:hAnsi="Times New Roman"/>
          <w:sz w:val="28"/>
          <w:szCs w:val="28"/>
        </w:rPr>
        <w:t xml:space="preserve">этих </w:t>
      </w:r>
      <w:r w:rsidR="0023069C">
        <w:rPr>
          <w:rFonts w:ascii="Times New Roman" w:hAnsi="Times New Roman"/>
          <w:sz w:val="28"/>
          <w:szCs w:val="28"/>
        </w:rPr>
        <w:t>учреждени</w:t>
      </w:r>
      <w:r w:rsidR="0004463B">
        <w:rPr>
          <w:rFonts w:ascii="Times New Roman" w:hAnsi="Times New Roman"/>
          <w:sz w:val="28"/>
          <w:szCs w:val="28"/>
        </w:rPr>
        <w:t>й</w:t>
      </w:r>
      <w:r w:rsidR="0023069C">
        <w:rPr>
          <w:rFonts w:ascii="Times New Roman" w:hAnsi="Times New Roman"/>
          <w:sz w:val="28"/>
          <w:szCs w:val="28"/>
        </w:rPr>
        <w:t xml:space="preserve">. </w:t>
      </w:r>
    </w:p>
    <w:p w:rsidR="00084754" w:rsidRDefault="00884F76" w:rsidP="007D33AE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4754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ы</w:t>
      </w:r>
      <w:r w:rsidRPr="00084754"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084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FD6" w:rsidRPr="00084754">
        <w:rPr>
          <w:rFonts w:ascii="Times New Roman" w:hAnsi="Times New Roman"/>
          <w:sz w:val="28"/>
          <w:szCs w:val="28"/>
        </w:rPr>
        <w:t xml:space="preserve">заместителям руководителей </w:t>
      </w:r>
      <w:r w:rsidR="008B6FD6">
        <w:rPr>
          <w:rFonts w:ascii="Times New Roman" w:hAnsi="Times New Roman"/>
          <w:sz w:val="28"/>
          <w:szCs w:val="28"/>
        </w:rPr>
        <w:t xml:space="preserve">и главным бухгалтерам </w:t>
      </w:r>
      <w:r w:rsidR="008B6FD6" w:rsidRPr="00084754">
        <w:rPr>
          <w:rFonts w:ascii="Times New Roman" w:hAnsi="Times New Roman"/>
          <w:sz w:val="28"/>
          <w:szCs w:val="28"/>
        </w:rPr>
        <w:t>муниципальных учреждений</w:t>
      </w:r>
      <w:r w:rsidR="008B6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устанавливаются </w:t>
      </w:r>
      <w:r w:rsidR="000D4D5F">
        <w:rPr>
          <w:rFonts w:ascii="Times New Roman" w:hAnsi="Times New Roman"/>
          <w:color w:val="000000"/>
          <w:sz w:val="28"/>
          <w:szCs w:val="28"/>
        </w:rPr>
        <w:t xml:space="preserve">с учетом выполнения показателей </w:t>
      </w:r>
      <w:r w:rsidR="008B6FD6">
        <w:rPr>
          <w:rFonts w:ascii="Times New Roman" w:hAnsi="Times New Roman"/>
          <w:color w:val="000000"/>
          <w:sz w:val="28"/>
          <w:szCs w:val="28"/>
        </w:rPr>
        <w:t xml:space="preserve">эффективности работы, </w:t>
      </w:r>
      <w:r w:rsidR="00084754" w:rsidRPr="00084754">
        <w:rPr>
          <w:rFonts w:ascii="Times New Roman" w:hAnsi="Times New Roman"/>
          <w:color w:val="000000"/>
          <w:sz w:val="28"/>
          <w:szCs w:val="28"/>
        </w:rPr>
        <w:t>в пределах бюджетных ассигнований на оплату труда работников учреждени</w:t>
      </w:r>
      <w:r w:rsidR="008B6FD6">
        <w:rPr>
          <w:rFonts w:ascii="Times New Roman" w:hAnsi="Times New Roman"/>
          <w:color w:val="000000"/>
          <w:sz w:val="28"/>
          <w:szCs w:val="28"/>
        </w:rPr>
        <w:t>й</w:t>
      </w:r>
      <w:r w:rsidR="00084754" w:rsidRPr="00084754">
        <w:rPr>
          <w:rFonts w:ascii="Times New Roman" w:hAnsi="Times New Roman"/>
          <w:color w:val="000000"/>
          <w:sz w:val="28"/>
          <w:szCs w:val="28"/>
        </w:rPr>
        <w:t>, а также средств, поступающих от приносящей доход деятельности.</w:t>
      </w:r>
      <w:r w:rsidR="004B7806">
        <w:rPr>
          <w:rFonts w:ascii="Times New Roman" w:hAnsi="Times New Roman"/>
          <w:sz w:val="28"/>
          <w:szCs w:val="28"/>
        </w:rPr>
        <w:t>»</w:t>
      </w:r>
      <w:r w:rsidR="00633FC3">
        <w:rPr>
          <w:rFonts w:ascii="Times New Roman" w:hAnsi="Times New Roman"/>
          <w:sz w:val="28"/>
          <w:szCs w:val="28"/>
        </w:rPr>
        <w:t>;</w:t>
      </w:r>
    </w:p>
    <w:p w:rsidR="00A65B3A" w:rsidRPr="00084754" w:rsidRDefault="00A65B3A" w:rsidP="007D33AE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Pr="00675F2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7</w:t>
      </w:r>
      <w:r w:rsidRPr="00675F2C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муниципальных учреждений, подведомственных Управлению образования администрации 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считать утратившим силу; </w:t>
      </w:r>
      <w:r w:rsidRPr="00675F2C">
        <w:rPr>
          <w:rFonts w:ascii="Times New Roman" w:hAnsi="Times New Roman"/>
          <w:sz w:val="28"/>
          <w:szCs w:val="28"/>
        </w:rPr>
        <w:t xml:space="preserve"> </w:t>
      </w:r>
    </w:p>
    <w:p w:rsidR="00C246D7" w:rsidRDefault="00C246D7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6D7" w:rsidRDefault="00C246D7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6D7" w:rsidRDefault="00C246D7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6D7" w:rsidRDefault="00C246D7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32B1" w:rsidRDefault="00FD1F0B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B3A">
        <w:rPr>
          <w:rFonts w:ascii="Times New Roman" w:hAnsi="Times New Roman" w:cs="Times New Roman"/>
          <w:sz w:val="28"/>
          <w:szCs w:val="28"/>
        </w:rPr>
        <w:t>6</w:t>
      </w:r>
      <w:r w:rsidR="001F1792" w:rsidRPr="00675F2C">
        <w:rPr>
          <w:rFonts w:ascii="Times New Roman" w:hAnsi="Times New Roman" w:cs="Times New Roman"/>
          <w:sz w:val="28"/>
          <w:szCs w:val="28"/>
        </w:rPr>
        <w:t>.</w:t>
      </w:r>
      <w:r w:rsidR="001F1792">
        <w:rPr>
          <w:rFonts w:ascii="Times New Roman" w:hAnsi="Times New Roman" w:cs="Times New Roman"/>
          <w:sz w:val="28"/>
          <w:szCs w:val="28"/>
        </w:rPr>
        <w:t xml:space="preserve"> </w:t>
      </w:r>
      <w:r w:rsidR="00633FC3">
        <w:rPr>
          <w:rFonts w:ascii="Times New Roman" w:hAnsi="Times New Roman" w:cs="Times New Roman"/>
          <w:sz w:val="28"/>
          <w:szCs w:val="28"/>
        </w:rPr>
        <w:t>п</w:t>
      </w:r>
      <w:r w:rsidR="001F1792" w:rsidRPr="00675F2C">
        <w:rPr>
          <w:rFonts w:ascii="Times New Roman" w:hAnsi="Times New Roman" w:cs="Times New Roman"/>
          <w:sz w:val="28"/>
          <w:szCs w:val="28"/>
        </w:rPr>
        <w:t>риложени</w:t>
      </w:r>
      <w:r w:rsidR="00633FC3">
        <w:rPr>
          <w:rFonts w:ascii="Times New Roman" w:hAnsi="Times New Roman" w:cs="Times New Roman"/>
          <w:sz w:val="28"/>
          <w:szCs w:val="28"/>
        </w:rPr>
        <w:t>я</w:t>
      </w:r>
      <w:r w:rsidR="001F1792" w:rsidRPr="00675F2C">
        <w:rPr>
          <w:rFonts w:ascii="Times New Roman" w:hAnsi="Times New Roman" w:cs="Times New Roman"/>
          <w:sz w:val="28"/>
          <w:szCs w:val="28"/>
        </w:rPr>
        <w:t xml:space="preserve"> </w:t>
      </w:r>
      <w:r w:rsidR="00A65B3A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1792" w:rsidRPr="00675F2C">
        <w:rPr>
          <w:rFonts w:ascii="Times New Roman" w:hAnsi="Times New Roman" w:cs="Times New Roman"/>
          <w:sz w:val="28"/>
          <w:szCs w:val="28"/>
        </w:rPr>
        <w:t xml:space="preserve"> к Положению об оплате труда работников муниципальных учреждений, подведомственных Управлению образования администрации Усть-Катавского городского </w:t>
      </w:r>
      <w:r w:rsidR="00456A2E" w:rsidRPr="00675F2C">
        <w:rPr>
          <w:rFonts w:ascii="Times New Roman" w:hAnsi="Times New Roman" w:cs="Times New Roman"/>
          <w:sz w:val="28"/>
          <w:szCs w:val="28"/>
        </w:rPr>
        <w:t>округа</w:t>
      </w:r>
      <w:r w:rsidR="00456A2E">
        <w:rPr>
          <w:rFonts w:ascii="Times New Roman" w:hAnsi="Times New Roman" w:cs="Times New Roman"/>
          <w:sz w:val="28"/>
          <w:szCs w:val="28"/>
        </w:rPr>
        <w:t xml:space="preserve">, </w:t>
      </w:r>
      <w:r w:rsidR="00456A2E" w:rsidRPr="00675F2C">
        <w:rPr>
          <w:rFonts w:ascii="Times New Roman" w:hAnsi="Times New Roman" w:cs="Times New Roman"/>
          <w:sz w:val="28"/>
          <w:szCs w:val="28"/>
        </w:rPr>
        <w:t>изложить</w:t>
      </w:r>
      <w:r w:rsidR="001F1792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 </w:t>
      </w:r>
    </w:p>
    <w:p w:rsidR="00116B15" w:rsidRDefault="00116B15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6B3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6A2E" w:rsidRPr="00106B3D">
        <w:rPr>
          <w:rFonts w:ascii="Times New Roman" w:hAnsi="Times New Roman" w:cs="Times New Roman"/>
          <w:sz w:val="28"/>
          <w:szCs w:val="28"/>
        </w:rPr>
        <w:t>решение распространяет</w:t>
      </w:r>
      <w:r w:rsidRPr="00106B3D">
        <w:rPr>
          <w:rFonts w:ascii="Times New Roman" w:hAnsi="Times New Roman" w:cs="Times New Roman"/>
          <w:sz w:val="28"/>
          <w:szCs w:val="28"/>
        </w:rPr>
        <w:t xml:space="preserve"> свое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B3D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E0474F">
        <w:rPr>
          <w:rFonts w:ascii="Times New Roman" w:hAnsi="Times New Roman" w:cs="Times New Roman"/>
          <w:sz w:val="28"/>
          <w:szCs w:val="28"/>
        </w:rPr>
        <w:t xml:space="preserve"> возникшие 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B2A7B" w:rsidRPr="00C246D7" w:rsidRDefault="00116B15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F7C" w:rsidRPr="003B6CFA">
        <w:rPr>
          <w:rFonts w:ascii="Times New Roman" w:hAnsi="Times New Roman" w:cs="Times New Roman"/>
          <w:sz w:val="28"/>
          <w:szCs w:val="28"/>
        </w:rPr>
        <w:t>.</w:t>
      </w:r>
      <w:r w:rsidR="00106B3D" w:rsidRPr="003B6CFA">
        <w:rPr>
          <w:rFonts w:ascii="Times New Roman" w:hAnsi="Times New Roman" w:cs="Times New Roman"/>
          <w:sz w:val="28"/>
          <w:szCs w:val="28"/>
        </w:rPr>
        <w:t xml:space="preserve"> </w:t>
      </w:r>
      <w:r w:rsidR="009B2A7B" w:rsidRPr="003B6CF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Усть-Катавского городского округа </w:t>
      </w:r>
      <w:hyperlink r:id="rId9" w:history="1">
        <w:r w:rsidR="009B2A7B" w:rsidRPr="00C246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B2A7B" w:rsidRPr="00C246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2A7B" w:rsidRPr="00C246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ukgo</w:t>
        </w:r>
        <w:r w:rsidR="009B2A7B" w:rsidRPr="00C246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2A7B" w:rsidRPr="00C246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="00C246D7" w:rsidRPr="00C246D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и обна</w:t>
      </w:r>
      <w:r w:rsidR="00C246D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родовать на информационном стенде в здании администрации Усть-Катавского городского округа</w:t>
      </w:r>
      <w:r w:rsidR="009B2A7B" w:rsidRPr="00C246D7">
        <w:rPr>
          <w:rFonts w:ascii="Times New Roman" w:hAnsi="Times New Roman" w:cs="Times New Roman"/>
          <w:sz w:val="28"/>
          <w:szCs w:val="28"/>
        </w:rPr>
        <w:t>.</w:t>
      </w:r>
    </w:p>
    <w:p w:rsidR="00F553D4" w:rsidRDefault="00116B15" w:rsidP="007D33AE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 w:rsidRPr="003B6CF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714F7C" w:rsidRPr="003B6CFA">
        <w:rPr>
          <w:rFonts w:ascii="Times New Roman" w:hAnsi="Times New Roman" w:cs="Times New Roman"/>
          <w:sz w:val="28"/>
          <w:szCs w:val="28"/>
        </w:rPr>
        <w:t xml:space="preserve"> политике С.Н.Федосову.</w:t>
      </w:r>
    </w:p>
    <w:p w:rsidR="00715B82" w:rsidRDefault="00715B82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6D7" w:rsidRDefault="00C246D7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191" w:rsidRDefault="00B45191" w:rsidP="0080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45191" w:rsidRDefault="00B45191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А.И.Дружинин</w:t>
      </w:r>
    </w:p>
    <w:p w:rsidR="00B45191" w:rsidRDefault="00B45191" w:rsidP="00807E4F">
      <w:pPr>
        <w:rPr>
          <w:rFonts w:ascii="Times New Roman" w:hAnsi="Times New Roman" w:cs="Times New Roman"/>
          <w:sz w:val="28"/>
          <w:szCs w:val="28"/>
        </w:rPr>
      </w:pPr>
    </w:p>
    <w:p w:rsidR="00486280" w:rsidRDefault="00F553D4" w:rsidP="00FD1F0B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С.Д.Семков</w:t>
      </w:r>
      <w:r w:rsidR="00271C0E">
        <w:rPr>
          <w:rFonts w:ascii="Times New Roman" w:hAnsi="Times New Roman" w:cs="Times New Roman"/>
          <w:sz w:val="28"/>
          <w:szCs w:val="28"/>
        </w:rPr>
        <w:t xml:space="preserve"> </w:t>
      </w:r>
      <w:r w:rsidR="004A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6" w:type="dxa"/>
        <w:tblInd w:w="360" w:type="dxa"/>
        <w:tblLook w:val="04A0" w:firstRow="1" w:lastRow="0" w:firstColumn="1" w:lastColumn="0" w:noHBand="0" w:noVBand="1"/>
      </w:tblPr>
      <w:tblGrid>
        <w:gridCol w:w="4035"/>
        <w:gridCol w:w="4961"/>
      </w:tblGrid>
      <w:tr w:rsidR="004A3EA7" w:rsidRPr="004A3EA7" w:rsidTr="0024195D">
        <w:tc>
          <w:tcPr>
            <w:tcW w:w="4035" w:type="dxa"/>
          </w:tcPr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hAnsi="Times New Roman" w:cs="Times New Roman"/>
              </w:rPr>
              <w:t>Приложение 8</w:t>
            </w: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hAnsi="Times New Roman" w:cs="Times New Roman"/>
              </w:rPr>
              <w:t xml:space="preserve">к Положению об оплате труда работников муниципальных учреждений, подведомственных Управлению образования администрации Усть-Катавского городского округа, утверждённому решением Собрания депутатов Усть-Катавского городского </w:t>
            </w:r>
            <w:r w:rsidR="00456A2E" w:rsidRPr="004A3EA7">
              <w:rPr>
                <w:rFonts w:ascii="Times New Roman" w:hAnsi="Times New Roman" w:cs="Times New Roman"/>
              </w:rPr>
              <w:t>округа от</w:t>
            </w:r>
            <w:r w:rsidRPr="004A3EA7">
              <w:rPr>
                <w:rFonts w:ascii="Times New Roman" w:hAnsi="Times New Roman" w:cs="Times New Roman"/>
              </w:rPr>
              <w:t xml:space="preserve"> 24.05.2017г. № 68 (</w:t>
            </w:r>
            <w:r w:rsidR="00456A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EA7">
              <w:rPr>
                <w:rFonts w:ascii="Times New Roman" w:hAnsi="Times New Roman" w:cs="Times New Roman"/>
              </w:rPr>
              <w:t xml:space="preserve">редакции </w:t>
            </w:r>
            <w:r>
              <w:rPr>
                <w:rFonts w:ascii="Times New Roman" w:hAnsi="Times New Roman" w:cs="Times New Roman"/>
              </w:rPr>
              <w:t xml:space="preserve">решения Собрания депутатов Усть-Катавского городского </w:t>
            </w:r>
            <w:r w:rsidR="00456A2E">
              <w:rPr>
                <w:rFonts w:ascii="Times New Roman" w:hAnsi="Times New Roman" w:cs="Times New Roman"/>
              </w:rPr>
              <w:t>округа от</w:t>
            </w:r>
            <w:r w:rsidR="00456A2E" w:rsidRPr="004A3EA7">
              <w:rPr>
                <w:rFonts w:ascii="Times New Roman" w:hAnsi="Times New Roman" w:cs="Times New Roman"/>
              </w:rPr>
              <w:t xml:space="preserve"> </w:t>
            </w:r>
            <w:r w:rsidR="00456A2E">
              <w:rPr>
                <w:rFonts w:ascii="Times New Roman" w:hAnsi="Times New Roman" w:cs="Times New Roman"/>
              </w:rPr>
              <w:t xml:space="preserve">26.09.2018 </w:t>
            </w:r>
            <w:r w:rsidR="00456A2E" w:rsidRPr="004A3EA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141</w:t>
            </w:r>
            <w:r w:rsidRPr="004A3EA7">
              <w:rPr>
                <w:rFonts w:ascii="Times New Roman" w:hAnsi="Times New Roman" w:cs="Times New Roman"/>
              </w:rPr>
              <w:t>)</w:t>
            </w: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Перечень, размеры и порядок определения выплат </w:t>
      </w:r>
    </w:p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стимулирующего характера, устанавливаемых специалистам, </w:t>
      </w:r>
    </w:p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учебно-вспомогательному персоналу, рабочим </w:t>
      </w: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муниципальных учреждений </w:t>
      </w: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960"/>
        <w:gridCol w:w="1465"/>
      </w:tblGrid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Перечень выплат стимулирующего характера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Качественные и количественные показатели, при  достижении которых производятся выплаты стимулирующего характера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Размеры выплат стимулирующего характера (%)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A3EA7" w:rsidRPr="004A3EA7" w:rsidTr="0024195D">
        <w:tc>
          <w:tcPr>
            <w:tcW w:w="828" w:type="dxa"/>
            <w:tcBorders>
              <w:bottom w:val="single" w:sz="4" w:space="0" w:color="auto"/>
            </w:tcBorders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 за  интенсивность и высокие  результаты работы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за личный вклад работника  в достижении </w:t>
            </w:r>
            <w:proofErr w:type="spellStart"/>
            <w:r w:rsidRPr="004A3EA7">
              <w:rPr>
                <w:rFonts w:ascii="Times New Roman" w:hAnsi="Times New Roman" w:cs="Times New Roman"/>
                <w:szCs w:val="20"/>
              </w:rPr>
              <w:t>эффектив-ности</w:t>
            </w:r>
            <w:proofErr w:type="spellEnd"/>
            <w:r w:rsidRPr="004A3EA7">
              <w:rPr>
                <w:rFonts w:ascii="Times New Roman" w:hAnsi="Times New Roman" w:cs="Times New Roman"/>
                <w:szCs w:val="20"/>
              </w:rPr>
              <w:t xml:space="preserve"> работы учреждения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 работы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участие в экспериментах, конкурсах, проектах, мероприятиях</w:t>
            </w:r>
          </w:p>
        </w:tc>
        <w:tc>
          <w:tcPr>
            <w:tcW w:w="3960" w:type="dxa"/>
            <w:vMerge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выполнение особо важных и срочных заданий</w:t>
            </w:r>
          </w:p>
        </w:tc>
        <w:tc>
          <w:tcPr>
            <w:tcW w:w="396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 заданием, установленным руководителем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интенсивность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устанавливается руководителем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8665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 xml:space="preserve">Выплаты за непрерывный стаж работы </w:t>
            </w:r>
          </w:p>
        </w:tc>
      </w:tr>
      <w:tr w:rsidR="004A3EA7" w:rsidRPr="004A3EA7" w:rsidTr="0024195D"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за непрерывный стаж работы в учреждении 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от 3 до 5 лет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от 5 до 10 лет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от 10 до 20 лет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более 20 лет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15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20 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8665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Премиальные выплаты по итогам работы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2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по итогам работы (за месяц, квартал, полугодие, год) 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8665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Выплаты, учитывающие особенности деятельности учреждения  и отдельных категорий работников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работу в образовательных учреждениях, имеющих специальные (коррекционные) отделения, классы, группы для обучающихся, воспитанников с ограниченными возможностями здоровья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устанавливаются руководителем муниципального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20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за работу в учреждениях, расположенных в сельских </w:t>
            </w: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населенных пунктах медицинским и фармацевтическим работникам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устанавливаются руководителем муниципального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 25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3)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ненормированный рабочий день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выплачиваются водителям в соответствии с приказом руководителя учреждения 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50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классность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выплачиваются водителям в соответствии с приказом руководителя учреждения 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25</w:t>
            </w:r>
          </w:p>
        </w:tc>
      </w:tr>
      <w:tr w:rsidR="004A3EA7" w:rsidRPr="004A3EA7" w:rsidTr="0024195D">
        <w:trPr>
          <w:trHeight w:val="70"/>
        </w:trPr>
        <w:tc>
          <w:tcPr>
            <w:tcW w:w="828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непосредственное осуществление воспитательных функций в процессе проведения с детьми занятий, оздоровительных мероприятий, приобщений детей к труду, привития им санитарно-гигиенических навыков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помощникам воспитателей (дошкольные группы) в соответствии с приказом руководителя учреждения</w:t>
            </w:r>
          </w:p>
        </w:tc>
        <w:tc>
          <w:tcPr>
            <w:tcW w:w="1465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30</w:t>
            </w:r>
          </w:p>
        </w:tc>
      </w:tr>
    </w:tbl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right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right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right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right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autoSpaceDE/>
        <w:autoSpaceDN/>
        <w:adjustRightInd/>
        <w:rPr>
          <w:rFonts w:ascii="Times New Roman" w:hAnsi="Times New Roman" w:cs="Times New Roman"/>
          <w:szCs w:val="20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p w:rsidR="004A3EA7" w:rsidRDefault="004A3EA7" w:rsidP="00FD1F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04"/>
        <w:gridCol w:w="5617"/>
      </w:tblGrid>
      <w:tr w:rsidR="004A3EA7" w:rsidRPr="004A3EA7" w:rsidTr="004A3EA7">
        <w:tc>
          <w:tcPr>
            <w:tcW w:w="3804" w:type="dxa"/>
          </w:tcPr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17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hAnsi="Times New Roman" w:cs="Times New Roman"/>
              </w:rPr>
              <w:t>Приложение 9</w:t>
            </w: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hAnsi="Times New Roman" w:cs="Times New Roman"/>
              </w:rPr>
              <w:t xml:space="preserve">к Положению об оплате труда работников муниципальных учреждений, подведомственных Управлению образования администрации Усть-Катавского городского округа, утверждённому решением Собрания депутатов Усть-Катавского городского </w:t>
            </w:r>
            <w:r w:rsidR="00456A2E" w:rsidRPr="004A3EA7">
              <w:rPr>
                <w:rFonts w:ascii="Times New Roman" w:hAnsi="Times New Roman" w:cs="Times New Roman"/>
              </w:rPr>
              <w:t>округа от</w:t>
            </w:r>
            <w:r w:rsidRPr="004A3EA7">
              <w:rPr>
                <w:rFonts w:ascii="Times New Roman" w:hAnsi="Times New Roman" w:cs="Times New Roman"/>
              </w:rPr>
              <w:t xml:space="preserve"> 24.05.2017г. № 68</w:t>
            </w: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hAnsi="Times New Roman" w:cs="Times New Roman"/>
              </w:rPr>
              <w:t>(</w:t>
            </w:r>
            <w:r w:rsidR="00456A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EA7">
              <w:rPr>
                <w:rFonts w:ascii="Times New Roman" w:hAnsi="Times New Roman" w:cs="Times New Roman"/>
              </w:rPr>
              <w:t xml:space="preserve">редакции решения Собрания депутатов Усть-Катавского городского </w:t>
            </w:r>
            <w:r w:rsidR="00456A2E" w:rsidRPr="004A3EA7">
              <w:rPr>
                <w:rFonts w:ascii="Times New Roman" w:hAnsi="Times New Roman" w:cs="Times New Roman"/>
              </w:rPr>
              <w:t>округа от</w:t>
            </w:r>
            <w:r w:rsidR="00456A2E">
              <w:rPr>
                <w:rFonts w:ascii="Times New Roman" w:hAnsi="Times New Roman" w:cs="Times New Roman"/>
              </w:rPr>
              <w:t xml:space="preserve"> 26.09.2018 </w:t>
            </w:r>
            <w:r w:rsidR="00456A2E" w:rsidRPr="004A3EA7">
              <w:rPr>
                <w:rFonts w:ascii="Times New Roman" w:hAnsi="Times New Roman" w:cs="Times New Roman"/>
              </w:rPr>
              <w:t>№</w:t>
            </w:r>
            <w:r w:rsidRPr="004A3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141</w:t>
            </w:r>
            <w:r w:rsidRPr="004A3EA7">
              <w:rPr>
                <w:rFonts w:ascii="Times New Roman" w:hAnsi="Times New Roman" w:cs="Times New Roman"/>
              </w:rPr>
              <w:t>)</w:t>
            </w: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4A3EA7" w:rsidRPr="004A3EA7" w:rsidRDefault="004A3EA7" w:rsidP="004A3EA7">
            <w:pPr>
              <w:widowControl/>
              <w:tabs>
                <w:tab w:val="left" w:pos="90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Перечень, размеры и порядок определения выплат </w:t>
      </w:r>
    </w:p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>стимулирующего характера, устанавливаемых педагогическим работникам</w:t>
      </w: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 xml:space="preserve">муниципальных учреждений </w:t>
      </w:r>
    </w:p>
    <w:p w:rsidR="004A3EA7" w:rsidRPr="004A3EA7" w:rsidRDefault="004A3EA7" w:rsidP="004A3E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</w:rPr>
        <w:t>Учреждения, реализующие программы общего образования</w:t>
      </w:r>
    </w:p>
    <w:p w:rsidR="004A3EA7" w:rsidRPr="004A3EA7" w:rsidRDefault="004A3EA7" w:rsidP="004A3EA7">
      <w:pPr>
        <w:widowControl/>
        <w:ind w:left="1260"/>
        <w:rPr>
          <w:rFonts w:ascii="Times New Roman" w:hAnsi="Times New Roman" w:cs="Times New Roman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160"/>
      </w:tblGrid>
      <w:tr w:rsidR="004A3EA7" w:rsidRPr="004A3EA7" w:rsidTr="0024195D">
        <w:trPr>
          <w:trHeight w:val="1238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Перечень выплат стимулирующего характера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Рекомендуемые размеры </w:t>
            </w:r>
            <w:r w:rsidRPr="004A3EA7">
              <w:rPr>
                <w:rFonts w:ascii="Times New Roman" w:hAnsi="Times New Roman" w:cs="Times New Roman"/>
                <w:szCs w:val="20"/>
              </w:rPr>
              <w:t>выплат стимулирующего характера, (%)</w:t>
            </w:r>
          </w:p>
        </w:tc>
      </w:tr>
      <w:tr w:rsidR="004A3EA7" w:rsidRPr="004A3EA7" w:rsidTr="0024195D">
        <w:tc>
          <w:tcPr>
            <w:tcW w:w="72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A3EA7" w:rsidRPr="004A3EA7" w:rsidTr="0024195D">
        <w:trPr>
          <w:trHeight w:val="471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за интенсивность и высокие результаты работы</w:t>
            </w:r>
          </w:p>
        </w:tc>
      </w:tr>
      <w:tr w:rsidR="004A3EA7" w:rsidRPr="004A3EA7" w:rsidTr="0024195D">
        <w:trPr>
          <w:trHeight w:val="842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личный вклад работника в достижение эффективности работы учреждения</w:t>
            </w:r>
          </w:p>
        </w:tc>
        <w:tc>
          <w:tcPr>
            <w:tcW w:w="3960" w:type="dxa"/>
            <w:vMerge w:val="restart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rPr>
          <w:trHeight w:val="888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участие в экспериментах, конкурсах, проектах, мероприятиях</w:t>
            </w:r>
          </w:p>
        </w:tc>
        <w:tc>
          <w:tcPr>
            <w:tcW w:w="3960" w:type="dxa"/>
            <w:vMerge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324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zCs w:val="20"/>
              </w:rPr>
              <w:t>за выполнение особо важных и срочных заданий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 заданием, установленным руководителем учреждения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100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color w:val="000000"/>
                <w:spacing w:val="-3"/>
                <w:szCs w:val="20"/>
              </w:rPr>
              <w:t>2.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color w:val="000000"/>
                <w:spacing w:val="-3"/>
                <w:szCs w:val="20"/>
              </w:rPr>
              <w:t>Выплаты за качество выполняемых работ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 xml:space="preserve">за подготовку обучающегося, воспитанника – победителя или призера </w:t>
            </w:r>
            <w:r w:rsidRPr="004A3EA7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 xml:space="preserve">олимпиад, творческих конкурсов, </w:t>
            </w:r>
            <w:r w:rsidRPr="004A3EA7">
              <w:rPr>
                <w:rFonts w:ascii="Times New Roman" w:hAnsi="Times New Roman" w:cs="Times New Roman"/>
                <w:color w:val="000000"/>
                <w:szCs w:val="20"/>
              </w:rPr>
              <w:t>спортивных соревнований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областного уровня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федерального уровня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международного уровня (в том числе за участие)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20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30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50  </w:t>
            </w:r>
          </w:p>
        </w:tc>
      </w:tr>
      <w:tr w:rsidR="004A3EA7" w:rsidRPr="004A3EA7" w:rsidTr="0024195D">
        <w:tc>
          <w:tcPr>
            <w:tcW w:w="72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результаты прохождения государственной итоговой аттестации</w:t>
            </w:r>
          </w:p>
        </w:tc>
        <w:tc>
          <w:tcPr>
            <w:tcW w:w="396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доля обучающихся, получивших положительные оценки в общем объеме выпускников учреждения не менее 75 процентов</w:t>
            </w:r>
          </w:p>
        </w:tc>
        <w:tc>
          <w:tcPr>
            <w:tcW w:w="2160" w:type="dxa"/>
            <w:shd w:val="clear" w:color="auto" w:fill="auto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50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за наличие почетного звания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наличие спортивного звания, нагрудного знака, почетного звания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спортивное звание «мастер спорта»,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нагрудный знак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почетное звание «заслуженный»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20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Надбавка молодым специалистам</w:t>
            </w:r>
          </w:p>
        </w:tc>
      </w:tr>
      <w:tr w:rsidR="004A3EA7" w:rsidRPr="004A3EA7" w:rsidTr="0024195D">
        <w:trPr>
          <w:trHeight w:val="916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ежемесячная надбавка</w:t>
            </w:r>
          </w:p>
        </w:tc>
        <w:tc>
          <w:tcPr>
            <w:tcW w:w="3960" w:type="dxa"/>
            <w:vMerge w:val="restart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педагогические работники, приступившие к работе не позднее 1 октября года окончания очного </w:t>
            </w: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отделения образовательного учреждения среднего или высшего профессионального образования и проработавшие непрерывно в течение трех лет с момента их трудоустройства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 xml:space="preserve">до 40  </w:t>
            </w:r>
          </w:p>
        </w:tc>
      </w:tr>
      <w:tr w:rsidR="004A3EA7" w:rsidRPr="004A3EA7" w:rsidTr="0024195D">
        <w:trPr>
          <w:trHeight w:val="1601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единовременная материальная помощь </w:t>
            </w:r>
          </w:p>
        </w:tc>
        <w:tc>
          <w:tcPr>
            <w:tcW w:w="3960" w:type="dxa"/>
            <w:vMerge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10,0 тыс. рублей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lastRenderedPageBreak/>
              <w:t>5.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Премиальные выплаты по итогам работы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2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 итогам работы (за месяц, квартал, полугодие, год)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6.</w:t>
            </w:r>
          </w:p>
        </w:tc>
        <w:tc>
          <w:tcPr>
            <w:tcW w:w="936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Выплаты, учитывающие особенности деятельности учреждения и отдельных категорий работников</w:t>
            </w:r>
          </w:p>
        </w:tc>
      </w:tr>
      <w:tr w:rsidR="004A3EA7" w:rsidRPr="004A3EA7" w:rsidTr="0024195D">
        <w:trPr>
          <w:trHeight w:val="1793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за  работу в специальных (коррекционных) </w:t>
            </w:r>
            <w:r w:rsidR="00456A2E" w:rsidRPr="004A3EA7">
              <w:rPr>
                <w:rFonts w:ascii="Times New Roman" w:hAnsi="Times New Roman" w:cs="Times New Roman"/>
                <w:szCs w:val="20"/>
              </w:rPr>
              <w:t>образовательных</w:t>
            </w:r>
            <w:r w:rsidRPr="004A3EA7">
              <w:rPr>
                <w:rFonts w:ascii="Times New Roman" w:hAnsi="Times New Roman" w:cs="Times New Roman"/>
                <w:szCs w:val="20"/>
              </w:rPr>
              <w:t xml:space="preserve"> учреждениях для обучающихся, воспитан-ников с ограниченными возможностями здоровья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со спецификой деятельности учреждения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20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(от нагрузки)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 работу в образовательных учреждениях, имеющих специальные (коррекционные) отделения, классы, группы, для обучающихся, воспитан-ников с ограниченными возможностями здоровья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со спецификой деятельности учреждения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20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(от нагрузки)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педагогическим работникам за индивидуальное обучение на дому детей, имеющих ограниченные возможности здоровья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 медицинским заключением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20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(от нагрузки за часы индивидуальное обучение на дому детей, имеющих ограниченные возможности здоровья)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квалификационную категорию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 квалификационная категория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высшая квалификационная категория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10 (от нагрузки)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15 (от нагрузки)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работу в учреждениях, расположенных в сельских населенных пунктах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устанавливается руководителем учреждения</w:t>
            </w:r>
          </w:p>
        </w:tc>
        <w:tc>
          <w:tcPr>
            <w:tcW w:w="21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25</w:t>
            </w:r>
          </w:p>
        </w:tc>
      </w:tr>
    </w:tbl>
    <w:p w:rsidR="004A3EA7" w:rsidRPr="004A3EA7" w:rsidRDefault="004A3EA7" w:rsidP="004A3EA7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Cs w:val="20"/>
        </w:rPr>
      </w:pPr>
      <w:r w:rsidRPr="004A3EA7">
        <w:rPr>
          <w:rFonts w:ascii="Times New Roman" w:hAnsi="Times New Roman" w:cs="Times New Roman"/>
          <w:szCs w:val="20"/>
          <w:lang w:val="en-US"/>
        </w:rPr>
        <w:t>II</w:t>
      </w:r>
      <w:r w:rsidRPr="004A3EA7">
        <w:rPr>
          <w:rFonts w:ascii="Times New Roman" w:hAnsi="Times New Roman" w:cs="Times New Roman"/>
          <w:szCs w:val="20"/>
        </w:rPr>
        <w:t xml:space="preserve">. Учреждения дополнительного образования детей </w:t>
      </w:r>
    </w:p>
    <w:p w:rsidR="004A3EA7" w:rsidRPr="004A3EA7" w:rsidRDefault="004A3EA7" w:rsidP="004A3EA7">
      <w:pPr>
        <w:widowControl/>
        <w:autoSpaceDE/>
        <w:autoSpaceDN/>
        <w:adjustRightInd/>
        <w:rPr>
          <w:rFonts w:ascii="Times New Roman" w:hAnsi="Times New Roman" w:cs="Times New Roman"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340"/>
      </w:tblGrid>
      <w:tr w:rsidR="004A3EA7" w:rsidRPr="004A3EA7" w:rsidTr="0024195D">
        <w:tc>
          <w:tcPr>
            <w:tcW w:w="72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24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Перечень выплат стимулирующего характера</w:t>
            </w:r>
          </w:p>
        </w:tc>
        <w:tc>
          <w:tcPr>
            <w:tcW w:w="396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340" w:type="dxa"/>
            <w:vAlign w:val="center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Рекомендуемые размеры </w:t>
            </w:r>
            <w:r w:rsidRPr="004A3EA7">
              <w:rPr>
                <w:rFonts w:ascii="Times New Roman" w:hAnsi="Times New Roman" w:cs="Times New Roman"/>
                <w:szCs w:val="20"/>
              </w:rPr>
              <w:t>выплат стимулирующего характера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954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за интенсивность, качество и высокие результаты работы</w:t>
            </w:r>
          </w:p>
        </w:tc>
      </w:tr>
      <w:tr w:rsidR="004A3EA7" w:rsidRPr="004A3EA7" w:rsidTr="0024195D">
        <w:trPr>
          <w:trHeight w:val="747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личный вклад работника в достижение эффективности работы учреждения</w:t>
            </w:r>
          </w:p>
        </w:tc>
        <w:tc>
          <w:tcPr>
            <w:tcW w:w="3960" w:type="dxa"/>
            <w:vMerge w:val="restart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rPr>
          <w:trHeight w:val="896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участие в экспериментах, конкурсах, проектах, мероприятиях</w:t>
            </w:r>
          </w:p>
        </w:tc>
        <w:tc>
          <w:tcPr>
            <w:tcW w:w="3960" w:type="dxa"/>
            <w:vMerge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lastRenderedPageBreak/>
              <w:t>3)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 xml:space="preserve">за подготовку обучающегося, воспитанника – победителя или призера </w:t>
            </w:r>
            <w:r w:rsidRPr="004A3EA7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 xml:space="preserve">олимпиад, творческих конкурсов, </w:t>
            </w:r>
            <w:r w:rsidRPr="004A3EA7">
              <w:rPr>
                <w:rFonts w:ascii="Times New Roman" w:hAnsi="Times New Roman" w:cs="Times New Roman"/>
                <w:color w:val="000000"/>
                <w:szCs w:val="20"/>
              </w:rPr>
              <w:t>спортивных соревнований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областного уровня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федерального уровня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- международного уровня (в том числе за участие)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20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30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50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4A3EA7">
              <w:rPr>
                <w:rFonts w:ascii="Times New Roman" w:hAnsi="Times New Roman" w:cs="Times New Roman"/>
                <w:spacing w:val="-3"/>
                <w:szCs w:val="20"/>
              </w:rPr>
              <w:t>за участие во всероссийских конкурсах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выплачиваются в соответствии с приказом руководителя учреждения 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50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выполнение особо важных и срочных работ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 заданием, установленным руководителем учреждения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954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за наличие почетного звания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наличие спортивного звания, нагрудного знака, почетного звания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спортивное звание «мастер спорта»,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нагрудный знак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почетное звание «заслуженный»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  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20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954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 молодым специалистам</w:t>
            </w:r>
          </w:p>
        </w:tc>
      </w:tr>
      <w:tr w:rsidR="004A3EA7" w:rsidRPr="004A3EA7" w:rsidTr="0024195D">
        <w:trPr>
          <w:trHeight w:val="1010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ежемесячная надбавка</w:t>
            </w:r>
          </w:p>
        </w:tc>
        <w:tc>
          <w:tcPr>
            <w:tcW w:w="3960" w:type="dxa"/>
            <w:vMerge w:val="restart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педагогические работники, приступившие к работе не позднее 1 октября года окончания очного отделения образовательного учреждения среднего или высшего профессионального образования и проработавшие непрерывно в течение трех лет с момента их трудоустройства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40  </w:t>
            </w:r>
          </w:p>
        </w:tc>
      </w:tr>
      <w:tr w:rsidR="004A3EA7" w:rsidRPr="004A3EA7" w:rsidTr="0024195D">
        <w:trPr>
          <w:trHeight w:val="1601"/>
        </w:trPr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единовременная материальная помощь </w:t>
            </w:r>
          </w:p>
        </w:tc>
        <w:tc>
          <w:tcPr>
            <w:tcW w:w="3960" w:type="dxa"/>
            <w:vMerge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10,0 тыс. рублей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954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Премиальные выплаты по итогам работы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2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по итогам работы (за месяц, квартал, полугодие, год)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 xml:space="preserve">до 100  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5.</w:t>
            </w:r>
          </w:p>
        </w:tc>
        <w:tc>
          <w:tcPr>
            <w:tcW w:w="9540" w:type="dxa"/>
            <w:gridSpan w:val="3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  <w:r w:rsidRPr="004A3EA7">
              <w:rPr>
                <w:rFonts w:ascii="Times New Roman" w:hAnsi="Times New Roman" w:cs="Times New Roman"/>
                <w:b/>
                <w:szCs w:val="20"/>
              </w:rPr>
              <w:t>Выплаты, учитывающие особенности деятельности учреждения  и отдельных категорий работников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тренерам-преподавателям, проводящим занятия с обучающимися и воспитанниками, имеющими ограниченные возможности здоровья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 соответствии с медицинским заключением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до 20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(от нагрузки за часы занятий с обучающимися и воспитанниками, имеющими ограниченные возможности здоровья)</w:t>
            </w:r>
          </w:p>
        </w:tc>
      </w:tr>
      <w:tr w:rsidR="004A3EA7" w:rsidRPr="004A3EA7" w:rsidTr="0024195D">
        <w:tc>
          <w:tcPr>
            <w:tcW w:w="72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2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за квалификационную категорию</w:t>
            </w:r>
          </w:p>
        </w:tc>
        <w:tc>
          <w:tcPr>
            <w:tcW w:w="396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 квалификационная категория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высшая квалификационная категория</w:t>
            </w:r>
          </w:p>
        </w:tc>
        <w:tc>
          <w:tcPr>
            <w:tcW w:w="2340" w:type="dxa"/>
          </w:tcPr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10 (от нагрузки)</w:t>
            </w: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3EA7" w:rsidRPr="004A3EA7" w:rsidRDefault="004A3EA7" w:rsidP="004A3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 w:rsidRPr="004A3EA7">
              <w:rPr>
                <w:rFonts w:ascii="Times New Roman" w:hAnsi="Times New Roman" w:cs="Times New Roman"/>
                <w:szCs w:val="20"/>
              </w:rPr>
              <w:t>15 (от нагрузки)</w:t>
            </w:r>
          </w:p>
        </w:tc>
      </w:tr>
    </w:tbl>
    <w:p w:rsidR="004A3EA7" w:rsidRPr="004A3EA7" w:rsidRDefault="004A3EA7" w:rsidP="004A3EA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Cs w:val="20"/>
        </w:rPr>
      </w:pPr>
    </w:p>
    <w:p w:rsidR="004A3EA7" w:rsidRPr="004A3EA7" w:rsidRDefault="004A3EA7" w:rsidP="004A3EA7">
      <w:pPr>
        <w:widowControl/>
        <w:tabs>
          <w:tab w:val="left" w:pos="900"/>
        </w:tabs>
        <w:autoSpaceDE/>
        <w:autoSpaceDN/>
        <w:adjustRightInd/>
        <w:rPr>
          <w:rFonts w:ascii="Times New Roman" w:hAnsi="Times New Roman" w:cs="Times New Roman"/>
        </w:rPr>
      </w:pPr>
    </w:p>
    <w:p w:rsidR="004A3EA7" w:rsidRPr="004A3EA7" w:rsidRDefault="004A3EA7" w:rsidP="004A3EA7">
      <w:pPr>
        <w:widowControl/>
        <w:autoSpaceDE/>
        <w:autoSpaceDN/>
        <w:adjustRightInd/>
        <w:rPr>
          <w:rFonts w:ascii="Times New Roman" w:hAnsi="Times New Roman" w:cs="Times New Roman"/>
          <w:szCs w:val="20"/>
        </w:rPr>
      </w:pPr>
    </w:p>
    <w:sectPr w:rsidR="004A3EA7" w:rsidRPr="004A3EA7" w:rsidSect="008A1A8E">
      <w:headerReference w:type="default" r:id="rId10"/>
      <w:headerReference w:type="first" r:id="rId11"/>
      <w:pgSz w:w="11906" w:h="16838"/>
      <w:pgMar w:top="709" w:right="849" w:bottom="426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C4" w:rsidRDefault="002A63C4" w:rsidP="00FA2E57">
      <w:r>
        <w:separator/>
      </w:r>
    </w:p>
  </w:endnote>
  <w:endnote w:type="continuationSeparator" w:id="0">
    <w:p w:rsidR="002A63C4" w:rsidRDefault="002A63C4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C4" w:rsidRDefault="002A63C4" w:rsidP="00FA2E57">
      <w:r>
        <w:separator/>
      </w:r>
    </w:p>
  </w:footnote>
  <w:footnote w:type="continuationSeparator" w:id="0">
    <w:p w:rsidR="002A63C4" w:rsidRDefault="002A63C4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60E95"/>
    <w:multiLevelType w:val="multilevel"/>
    <w:tmpl w:val="5D1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7957A1"/>
    <w:multiLevelType w:val="hybridMultilevel"/>
    <w:tmpl w:val="5E08D690"/>
    <w:lvl w:ilvl="0" w:tplc="D9B2FE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760271"/>
    <w:multiLevelType w:val="multilevel"/>
    <w:tmpl w:val="CB9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62917"/>
    <w:multiLevelType w:val="hybridMultilevel"/>
    <w:tmpl w:val="7024A7B0"/>
    <w:lvl w:ilvl="0" w:tplc="52BC5F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13DD8"/>
    <w:multiLevelType w:val="hybridMultilevel"/>
    <w:tmpl w:val="D7BE25DA"/>
    <w:lvl w:ilvl="0" w:tplc="A5D8F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23C8E"/>
    <w:rsid w:val="00035363"/>
    <w:rsid w:val="0004463B"/>
    <w:rsid w:val="00063F32"/>
    <w:rsid w:val="000645C2"/>
    <w:rsid w:val="00084754"/>
    <w:rsid w:val="0009343B"/>
    <w:rsid w:val="000B3B87"/>
    <w:rsid w:val="000B7752"/>
    <w:rsid w:val="000D1500"/>
    <w:rsid w:val="000D4D5F"/>
    <w:rsid w:val="000F1774"/>
    <w:rsid w:val="00106B3D"/>
    <w:rsid w:val="00116B15"/>
    <w:rsid w:val="00121112"/>
    <w:rsid w:val="00137B43"/>
    <w:rsid w:val="00157723"/>
    <w:rsid w:val="001709BB"/>
    <w:rsid w:val="001C64C7"/>
    <w:rsid w:val="001F1792"/>
    <w:rsid w:val="00201B99"/>
    <w:rsid w:val="002045A1"/>
    <w:rsid w:val="00215CCA"/>
    <w:rsid w:val="0023069C"/>
    <w:rsid w:val="00231F05"/>
    <w:rsid w:val="00271C0E"/>
    <w:rsid w:val="00275373"/>
    <w:rsid w:val="00297591"/>
    <w:rsid w:val="002A14A3"/>
    <w:rsid w:val="002A63C4"/>
    <w:rsid w:val="002C0A52"/>
    <w:rsid w:val="002D0859"/>
    <w:rsid w:val="002D72D8"/>
    <w:rsid w:val="002E32C3"/>
    <w:rsid w:val="002E7E2D"/>
    <w:rsid w:val="00302F74"/>
    <w:rsid w:val="003059F5"/>
    <w:rsid w:val="00326D13"/>
    <w:rsid w:val="00327B4C"/>
    <w:rsid w:val="003948DA"/>
    <w:rsid w:val="003B5E30"/>
    <w:rsid w:val="003B6CFA"/>
    <w:rsid w:val="003C34B2"/>
    <w:rsid w:val="003C5CD5"/>
    <w:rsid w:val="003E2488"/>
    <w:rsid w:val="003F2C17"/>
    <w:rsid w:val="00401BF2"/>
    <w:rsid w:val="00433E5A"/>
    <w:rsid w:val="00441C05"/>
    <w:rsid w:val="004562CE"/>
    <w:rsid w:val="00456A2E"/>
    <w:rsid w:val="00457C70"/>
    <w:rsid w:val="00484409"/>
    <w:rsid w:val="00486280"/>
    <w:rsid w:val="004917A1"/>
    <w:rsid w:val="00493CA6"/>
    <w:rsid w:val="004A280F"/>
    <w:rsid w:val="004A3EA7"/>
    <w:rsid w:val="004B7806"/>
    <w:rsid w:val="00504310"/>
    <w:rsid w:val="00511952"/>
    <w:rsid w:val="00552C13"/>
    <w:rsid w:val="00556753"/>
    <w:rsid w:val="0057606C"/>
    <w:rsid w:val="005D4D98"/>
    <w:rsid w:val="005D6686"/>
    <w:rsid w:val="005E0F46"/>
    <w:rsid w:val="005F4259"/>
    <w:rsid w:val="005F4A3A"/>
    <w:rsid w:val="00614C7D"/>
    <w:rsid w:val="006333AF"/>
    <w:rsid w:val="00633B08"/>
    <w:rsid w:val="00633FC3"/>
    <w:rsid w:val="00675F2C"/>
    <w:rsid w:val="006948A5"/>
    <w:rsid w:val="00694987"/>
    <w:rsid w:val="006969FE"/>
    <w:rsid w:val="00703755"/>
    <w:rsid w:val="00703C3F"/>
    <w:rsid w:val="00714007"/>
    <w:rsid w:val="00714F7C"/>
    <w:rsid w:val="00715B82"/>
    <w:rsid w:val="007250AF"/>
    <w:rsid w:val="00781A77"/>
    <w:rsid w:val="00792DAC"/>
    <w:rsid w:val="007B0D3A"/>
    <w:rsid w:val="007B38A9"/>
    <w:rsid w:val="007D33AE"/>
    <w:rsid w:val="007E1505"/>
    <w:rsid w:val="007E44B0"/>
    <w:rsid w:val="00804BD2"/>
    <w:rsid w:val="00807E4F"/>
    <w:rsid w:val="00810D95"/>
    <w:rsid w:val="00836C66"/>
    <w:rsid w:val="00846167"/>
    <w:rsid w:val="00884F76"/>
    <w:rsid w:val="008959B0"/>
    <w:rsid w:val="008A1A8E"/>
    <w:rsid w:val="008A49BE"/>
    <w:rsid w:val="008B6FD6"/>
    <w:rsid w:val="00906038"/>
    <w:rsid w:val="00906CF4"/>
    <w:rsid w:val="009240C3"/>
    <w:rsid w:val="00935F33"/>
    <w:rsid w:val="00943563"/>
    <w:rsid w:val="009704A0"/>
    <w:rsid w:val="00984D9E"/>
    <w:rsid w:val="00986453"/>
    <w:rsid w:val="00986C1C"/>
    <w:rsid w:val="009B2A7B"/>
    <w:rsid w:val="009E3D80"/>
    <w:rsid w:val="00A22012"/>
    <w:rsid w:val="00A6552B"/>
    <w:rsid w:val="00A65B3A"/>
    <w:rsid w:val="00A70ED6"/>
    <w:rsid w:val="00A73F76"/>
    <w:rsid w:val="00A77157"/>
    <w:rsid w:val="00A805DF"/>
    <w:rsid w:val="00A80F48"/>
    <w:rsid w:val="00A8448B"/>
    <w:rsid w:val="00A97747"/>
    <w:rsid w:val="00AA70BA"/>
    <w:rsid w:val="00AC65A1"/>
    <w:rsid w:val="00AD7FB7"/>
    <w:rsid w:val="00AF2153"/>
    <w:rsid w:val="00AF3DAB"/>
    <w:rsid w:val="00B33EFA"/>
    <w:rsid w:val="00B34A83"/>
    <w:rsid w:val="00B45191"/>
    <w:rsid w:val="00B803BE"/>
    <w:rsid w:val="00BF10A1"/>
    <w:rsid w:val="00C05867"/>
    <w:rsid w:val="00C16602"/>
    <w:rsid w:val="00C246D7"/>
    <w:rsid w:val="00C3052B"/>
    <w:rsid w:val="00C36A36"/>
    <w:rsid w:val="00C64AD8"/>
    <w:rsid w:val="00C77F14"/>
    <w:rsid w:val="00CC15BD"/>
    <w:rsid w:val="00CE21A1"/>
    <w:rsid w:val="00CF0985"/>
    <w:rsid w:val="00CF1611"/>
    <w:rsid w:val="00CF3569"/>
    <w:rsid w:val="00D31B80"/>
    <w:rsid w:val="00D525A9"/>
    <w:rsid w:val="00D731EA"/>
    <w:rsid w:val="00D958DB"/>
    <w:rsid w:val="00DB38DE"/>
    <w:rsid w:val="00DE29E6"/>
    <w:rsid w:val="00DF4584"/>
    <w:rsid w:val="00DF6E85"/>
    <w:rsid w:val="00E02400"/>
    <w:rsid w:val="00E0474F"/>
    <w:rsid w:val="00E4035A"/>
    <w:rsid w:val="00E54D4B"/>
    <w:rsid w:val="00E61544"/>
    <w:rsid w:val="00E6294A"/>
    <w:rsid w:val="00E912A9"/>
    <w:rsid w:val="00EA5F0C"/>
    <w:rsid w:val="00EE0F74"/>
    <w:rsid w:val="00F00084"/>
    <w:rsid w:val="00F06C04"/>
    <w:rsid w:val="00F26908"/>
    <w:rsid w:val="00F349B3"/>
    <w:rsid w:val="00F553D4"/>
    <w:rsid w:val="00FA03DE"/>
    <w:rsid w:val="00FA2E57"/>
    <w:rsid w:val="00FA2E8C"/>
    <w:rsid w:val="00FB32B1"/>
    <w:rsid w:val="00FD1F0B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E024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C305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084754"/>
    <w:rPr>
      <w:rFonts w:eastAsia="Times New Roman"/>
    </w:rPr>
  </w:style>
  <w:style w:type="table" w:styleId="af">
    <w:name w:val="Table Grid"/>
    <w:basedOn w:val="a1"/>
    <w:locked/>
    <w:rsid w:val="00DE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CAD7-47B6-4FAE-BC35-8A319F6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Шкерина Наталья Александровна</cp:lastModifiedBy>
  <cp:revision>6</cp:revision>
  <cp:lastPrinted>2018-09-27T03:23:00Z</cp:lastPrinted>
  <dcterms:created xsi:type="dcterms:W3CDTF">2018-09-26T12:22:00Z</dcterms:created>
  <dcterms:modified xsi:type="dcterms:W3CDTF">2018-10-01T06:46:00Z</dcterms:modified>
</cp:coreProperties>
</file>