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567"/>
        <w:jc w:val="center"/>
        <w:rPr/>
      </w:pPr>
      <w:r>
        <w:rPr/>
        <w:drawing>
          <wp:inline distT="0" distB="0" distL="0" distR="0">
            <wp:extent cx="4146550" cy="4768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ind w:firstLine="567"/>
        <w:jc w:val="right"/>
        <w:rPr/>
      </w:pPr>
      <w:r>
        <w:rPr>
          <w:rFonts w:cs="Segoe UI" w:ascii="Segoe UI" w:hAnsi="Segoe UI"/>
          <w:b/>
          <w:bCs/>
          <w:sz w:val="28"/>
          <w:lang w:eastAsia="sk-SK"/>
        </w:rPr>
        <w:t>ПРЕСС-РЕЛИЗ</w:t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Названы вопросы, наиболее волнующие владельцев недвижимости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Федеральная кадастровая палата подвела итоги Всероссийской недели консультаций по вопросам оборота жилья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В ходе осенней Всероссийской недели консультаций 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 и назвали самые популярные вопросы владельцев жилья.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Федеральная кадастровая палата провела осеннюю Всероссийскую неделю консультаций во всех регионах страны. Сотрудники филиалов провели тысячи консультаций в различных форматах и ответили на вопросы граждан. Наибольшую активность проявили жители Ростовской и Пензенской области, Краснодарского и Алтайского края, Астраханской, Калужской и Тюменской области. 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Почти 40% вопросов были о проведении кадастрового учета и регистрации прав собственности, порядке оформления сделок, а также необходимом комплекте документов. В частности, граждан интересовали вопросы продажи и дарения квартир или долей собственности. Также в данном блоке особенно популярными были вопросы о том, какие документы подтверждают права собственности и как проверить недвижимость перед покупкой. Кроме того, 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в Федеральном законе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Также активно обсуждалась тема проведения сделок в электронном виде – граждан интересовала необходимость подачи заявления на отметку в ЕГРН о запрете действий с использованием электронной подписи. 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Почти четверть вопросов (около 24%) пришлась на установление кадастровой стоимости и процедуру ее оспаривания. Также собственников объектов недвижимости интересовали «дачные» вопросы (в совокупности почти 20% от всех обращений), в том числе по изменению вида разрешенного использования земельных участков и оформлению хозпостроек.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Кроме того, жители ряда регионов задавали и нетрадиционные для подобных горячих линий вопросы, связанные, например, с оборотом комнат в коммунальных квартирах, возможностью отказаться от земельного участка, а также о том, как узаконить перепланировку.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Как отметил глава </w:t>
      </w:r>
      <w:r>
        <w:rPr>
          <w:rFonts w:cs="Times New Roman" w:ascii="Times New Roman" w:hAnsi="Times New Roman"/>
          <w:b/>
          <w:bCs/>
          <w:sz w:val="28"/>
        </w:rPr>
        <w:t>Федеральной кадастровой палаты Парвиз Тухтасунов,</w:t>
      </w:r>
      <w:r>
        <w:rPr>
          <w:rFonts w:cs="Times New Roman" w:ascii="Times New Roman" w:hAnsi="Times New Roman"/>
          <w:sz w:val="28"/>
        </w:rPr>
        <w:t xml:space="preserve"> 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>
        <w:rPr>
          <w:rFonts w:cs="Times New Roman" w:ascii="Times New Roman" w:hAnsi="Times New Roman"/>
          <w:i/>
          <w:iCs/>
          <w:sz w:val="28"/>
        </w:rPr>
        <w:t xml:space="preserve"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так называемой «дачной амнистии», </w:t>
      </w:r>
      <w:r>
        <w:rPr>
          <w:rFonts w:cs="Times New Roman" w:ascii="Times New Roman" w:hAnsi="Times New Roman"/>
          <w:sz w:val="28"/>
        </w:rPr>
        <w:t>– сказал</w:t>
      </w:r>
      <w:r>
        <w:rPr>
          <w:rFonts w:cs="Times New Roman" w:ascii="Times New Roman" w:hAnsi="Times New Roman"/>
          <w:i/>
          <w:iCs/>
          <w:sz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</w:rPr>
        <w:t>Парвиз Тухтасунов.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Он подчеркнул, что регулярная информационная работа и консультирование способствуют росту правовой грамотности населения. А использование разных форматов коммуникации позволяет получить ответы на конкретные «личные» вопросы на любой платформе. Так, в ходе таких ежегодных сезонных Недель консультаций жители со всей страны могут выбрать для себя удобный способ получения информации, будь то телефонная горячая линия, личный прием экспертов в МФЦ, Дни открытых дверей в филиалах или даже прямые эфиры и чаты в социальных сетях.</w:t>
      </w:r>
    </w:p>
    <w:p>
      <w:pPr>
        <w:pStyle w:val="Normal"/>
        <w:spacing w:lineRule="auto" w:line="360" w:before="0" w:after="0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i/>
          <w:sz w:val="28"/>
        </w:rPr>
        <w:t>«В рамках Дня открытых дверей десятки жителей нашего региона смогли получить ответы на волнующие вопросы в сфере недвижимости. Работники Кадастровой палаты помогли гражданам разобраться в аспектах, связанных с устранением ошибок в границах земельных участков, снятием объекта с кадастрового учета, а также узнать перечень необходимых документов для постановки квартиры на кадастровый учет и как получить сведения из реестра недвижимости. Южноуральцы смогли на практике оценить доступность и преимущества использования электронных сервисов официального сайта Росреестра (rosreestr.ru)»,</w:t>
      </w:r>
      <w:r>
        <w:rPr>
          <w:rFonts w:cs="Times New Roman" w:ascii="Times New Roman" w:hAnsi="Times New Roman"/>
          <w:sz w:val="28"/>
        </w:rPr>
        <w:t xml:space="preserve"> - подвела итог директор </w:t>
      </w:r>
      <w:r>
        <w:rPr>
          <w:rFonts w:cs="Times New Roman" w:ascii="Times New Roman" w:hAnsi="Times New Roman"/>
          <w:b/>
          <w:sz w:val="28"/>
        </w:rPr>
        <w:t>филиала Федеральной кадастровой палаты по Челябинской области Альфия Янбердина</w:t>
      </w:r>
      <w:r>
        <w:rPr>
          <w:rFonts w:cs="Times New Roman" w:ascii="Times New Roman" w:hAnsi="Times New Roman"/>
          <w:sz w:val="28"/>
        </w:rPr>
        <w:t>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ind w:firstLine="680"/>
        <w:jc w:val="right"/>
        <w:rPr/>
      </w:pPr>
      <w:r>
        <w:rPr>
          <w:rFonts w:cs="Segoe UI" w:ascii="Segoe UI" w:hAnsi="Segoe UI"/>
          <w:b/>
          <w:bCs/>
        </w:rPr>
        <w:t>Пресс-служба Федеральной кадастровой палаты</w:t>
      </w:r>
    </w:p>
    <w:p>
      <w:pPr>
        <w:pStyle w:val="Normal"/>
        <w:spacing w:lineRule="auto" w:line="360"/>
        <w:ind w:firstLine="680"/>
        <w:jc w:val="right"/>
        <w:rPr/>
      </w:pP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  <w:b/>
          <w:bCs/>
        </w:rPr>
        <w:t>по Челябинск</w:t>
      </w:r>
      <w:r>
        <w:rPr>
          <w:rFonts w:eastAsia="SimSun;宋体" w:cs="Segoe UI" w:ascii="Segoe UI" w:hAnsi="Segoe UI"/>
          <w:b/>
          <w:bCs/>
        </w:rPr>
        <w:t>ой области</w:t>
      </w:r>
    </w:p>
    <w:p>
      <w:pPr>
        <w:pStyle w:val="Normal"/>
        <w:spacing w:lineRule="auto" w:line="360"/>
        <w:ind w:firstLine="680"/>
        <w:jc w:val="right"/>
        <w:rPr>
          <w:rFonts w:ascii="Segoe UI" w:hAnsi="Segoe UI" w:eastAsia="SimSun;宋体" w:cs="Segoe UI"/>
          <w:b/>
          <w:b/>
          <w:bCs/>
        </w:rPr>
      </w:pPr>
      <w:r>
        <w:rPr>
          <w:rFonts w:eastAsia="SimSun;宋体" w:cs="Segoe UI" w:ascii="Segoe UI" w:hAnsi="Segoe UI"/>
          <w:b/>
          <w:bCs/>
        </w:rPr>
      </w:r>
    </w:p>
    <w:p>
      <w:pPr>
        <w:pStyle w:val="Normal"/>
        <w:spacing w:lineRule="auto" w:line="360"/>
        <w:ind w:firstLine="680"/>
        <w:jc w:val="right"/>
        <w:rPr>
          <w:rFonts w:ascii="Segoe UI" w:hAnsi="Segoe UI" w:eastAsia="SimSun;宋体" w:cs="Segoe UI"/>
          <w:b/>
          <w:b/>
          <w:bCs/>
        </w:rPr>
      </w:pPr>
      <w:r>
        <w:rPr>
          <w:rFonts w:eastAsia="SimSun;宋体" w:cs="Segoe UI" w:ascii="Segoe UI" w:hAnsi="Segoe UI"/>
          <w:b/>
          <w:bCs/>
        </w:rPr>
      </w:r>
    </w:p>
    <w:p>
      <w:pPr>
        <w:pStyle w:val="NormalWeb"/>
        <w:spacing w:lineRule="auto" w:line="360" w:before="0" w:after="0"/>
        <w:ind w:firstLine="567"/>
        <w:jc w:val="left"/>
        <w:rPr>
          <w:rFonts w:ascii="Segoe UI" w:hAnsi="Segoe UI" w:eastAsia="Arial Unicode MS" w:cs="Segoe UI"/>
          <w:b/>
          <w:b/>
          <w:bCs/>
          <w:sz w:val="16"/>
          <w:szCs w:val="16"/>
          <w:lang w:eastAsia="hi-IN" w:bidi="hi-IN"/>
        </w:rPr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</w:r>
    </w:p>
    <w:p>
      <w:pPr>
        <w:pStyle w:val="NormalWeb"/>
        <w:spacing w:lineRule="auto" w:line="360" w:before="0" w:after="0"/>
        <w:ind w:firstLine="567"/>
        <w:jc w:val="left"/>
        <w:rPr/>
      </w:pP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Пресс-служба</w:t>
        <w:br/>
        <w:t>Федеральной кадастровой палаты </w:t>
        <w:br/>
        <w:t>по Челябинской области</w:t>
        <w:br/>
        <w:t>Тел. 8 (351) 728-75-00 (внутренний номер 2291, 2162),</w:t>
        <w:br/>
        <w:t>E-mail: </w:t>
      </w:r>
      <w:hyperlink r:id="rId3">
        <w:r>
          <w:rPr>
            <w:rStyle w:val="Style15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pressafgu74@mail.ru</w:t>
        </w:r>
      </w:hyperlink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 </w:t>
        <w:br/>
        <w:t>Сайт: </w:t>
      </w:r>
      <w:hyperlink r:id="rId4">
        <w:r>
          <w:rPr>
            <w:rStyle w:val="Style15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kadastr.ru</w:t>
        </w:r>
      </w:hyperlink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 (регион - Челябинская область)</w:t>
        <w:br/>
        <w:t>ВКонтакте: </w:t>
      </w:r>
      <w:hyperlink r:id="rId5">
        <w:r>
          <w:rPr>
            <w:rStyle w:val="Style15"/>
            <w:rFonts w:eastAsia="Arial Unicode MS" w:cs="Segoe UI" w:ascii="Segoe UI" w:hAnsi="Segoe UI"/>
            <w:b/>
            <w:bCs/>
            <w:sz w:val="16"/>
            <w:szCs w:val="16"/>
            <w:lang w:val="ru-RU" w:eastAsia="hi-IN" w:bidi="hi-IN"/>
          </w:rPr>
          <w:t>vk.com/fkp74</w:t>
        </w:r>
      </w:hyperlink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49195a"/>
    <w:rPr>
      <w:i/>
      <w:iCs/>
    </w:rPr>
  </w:style>
  <w:style w:type="character" w:styleId="Strong">
    <w:name w:val="Strong"/>
    <w:basedOn w:val="DefaultParagraphFont"/>
    <w:uiPriority w:val="22"/>
    <w:qFormat/>
    <w:rsid w:val="0049195a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b612eb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b4c4f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8"/>
    <w:uiPriority w:val="99"/>
    <w:semiHidden/>
    <w:qFormat/>
    <w:rsid w:val="00db4c4f"/>
    <w:rPr>
      <w:sz w:val="20"/>
      <w:szCs w:val="20"/>
    </w:rPr>
  </w:style>
  <w:style w:type="character" w:styleId="Style17" w:customStyle="1">
    <w:name w:val="Тема примечания Знак"/>
    <w:basedOn w:val="Style16"/>
    <w:link w:val="aa"/>
    <w:uiPriority w:val="99"/>
    <w:semiHidden/>
    <w:qFormat/>
    <w:rsid w:val="00db4c4f"/>
    <w:rPr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db4c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d2239"/>
    <w:rPr>
      <w:color w:val="954F72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919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db4c4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db4c4f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db4c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afgu74@mail.ru" TargetMode="External"/><Relationship Id="rId4" Type="http://schemas.openxmlformats.org/officeDocument/2006/relationships/hyperlink" Target="http://kadastr.ru/site/press/news.htm" TargetMode="External"/><Relationship Id="rId5" Type="http://schemas.openxmlformats.org/officeDocument/2006/relationships/hyperlink" Target="http://https/vk.com/fkp7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LibreOffice/5.2.2.2$Windows_x86 LibreOffice_project/8f96e87c890bf8fa77463cd4b640a2312823f3ad</Application>
  <Pages>3</Pages>
  <Words>605</Words>
  <Characters>4329</Characters>
  <CharactersWithSpaces>4932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2019-10-16T08:58:00Z</dcterms:created>
  <dc:creator>Игошина Екатерина Викторовна</dc:creator>
  <dc:description/>
  <dc:language>ru-RU</dc:language>
  <cp:lastModifiedBy/>
  <dcterms:modified xsi:type="dcterms:W3CDTF">2019-10-17T16:12:05Z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