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91" w:rsidRDefault="004E71E6" w:rsidP="001E1C91">
      <w:pPr>
        <w:pStyle w:val="1"/>
        <w:jc w:val="both"/>
        <w:rPr>
          <w:rStyle w:val="hl"/>
          <w:b w:val="0"/>
        </w:rPr>
      </w:pPr>
      <w:r w:rsidRPr="00EF1208">
        <w:rPr>
          <w:color w:val="000000"/>
          <w:szCs w:val="28"/>
        </w:rPr>
        <w:br/>
      </w:r>
      <w:r w:rsidRPr="00A41CF4">
        <w:rPr>
          <w:b w:val="0"/>
          <w:color w:val="000000"/>
          <w:szCs w:val="28"/>
          <w:shd w:val="clear" w:color="auto" w:fill="FFFFFF"/>
        </w:rPr>
        <w:t xml:space="preserve">     </w:t>
      </w:r>
      <w:r w:rsidR="00BA3540">
        <w:rPr>
          <w:b w:val="0"/>
          <w:color w:val="000000"/>
          <w:szCs w:val="28"/>
          <w:shd w:val="clear" w:color="auto" w:fill="FFFFFF"/>
        </w:rPr>
        <w:t>С начала</w:t>
      </w:r>
      <w:r w:rsidRPr="00A41CF4">
        <w:rPr>
          <w:b w:val="0"/>
          <w:color w:val="000000"/>
          <w:szCs w:val="28"/>
          <w:shd w:val="clear" w:color="auto" w:fill="FFFFFF"/>
        </w:rPr>
        <w:t xml:space="preserve"> 2021 года на территории Усть-Катавского городского округа участковыми уполномоченными полиции выявлено 15 преступлений</w:t>
      </w:r>
      <w:r w:rsidR="00237FDC" w:rsidRPr="00A41CF4">
        <w:rPr>
          <w:b w:val="0"/>
          <w:color w:val="000000"/>
          <w:szCs w:val="28"/>
          <w:shd w:val="clear" w:color="auto" w:fill="FFFFFF"/>
        </w:rPr>
        <w:t xml:space="preserve"> и 97 административных правонарушений. </w:t>
      </w:r>
      <w:r w:rsidR="00237FDC" w:rsidRPr="00A41CF4">
        <w:rPr>
          <w:b w:val="0"/>
          <w:color w:val="000000" w:themeColor="text1"/>
          <w:szCs w:val="28"/>
        </w:rPr>
        <w:t xml:space="preserve">Основные нарушения выявлены по ст.116.1 </w:t>
      </w:r>
      <w:r w:rsidR="00237FDC" w:rsidRPr="00A41CF4">
        <w:rPr>
          <w:b w:val="0"/>
          <w:szCs w:val="28"/>
        </w:rPr>
        <w:t>Уголовного Кодекса Российской Федерации (</w:t>
      </w:r>
      <w:r w:rsidR="00237FDC" w:rsidRPr="00A41CF4">
        <w:rPr>
          <w:b w:val="0"/>
          <w:bCs/>
          <w:kern w:val="36"/>
          <w:szCs w:val="28"/>
        </w:rPr>
        <w:t>Нанесение побоев лицом, подвергнутым административному наказанию</w:t>
      </w:r>
      <w:r w:rsidR="00E7532F" w:rsidRPr="00A41CF4">
        <w:rPr>
          <w:b w:val="0"/>
          <w:bCs/>
          <w:kern w:val="36"/>
          <w:szCs w:val="28"/>
        </w:rPr>
        <w:t xml:space="preserve">), </w:t>
      </w:r>
      <w:r w:rsidR="001E1C91" w:rsidRPr="00A41CF4">
        <w:rPr>
          <w:b w:val="0"/>
          <w:bCs/>
          <w:kern w:val="36"/>
          <w:szCs w:val="28"/>
        </w:rPr>
        <w:t xml:space="preserve">по </w:t>
      </w:r>
      <w:r w:rsidR="00E7532F" w:rsidRPr="00A41CF4">
        <w:rPr>
          <w:b w:val="0"/>
          <w:color w:val="000000" w:themeColor="text1"/>
          <w:szCs w:val="28"/>
        </w:rPr>
        <w:t xml:space="preserve">ст.158.1 </w:t>
      </w:r>
      <w:r w:rsidR="00E7532F" w:rsidRPr="00A41CF4">
        <w:rPr>
          <w:b w:val="0"/>
          <w:szCs w:val="28"/>
        </w:rPr>
        <w:t>Уголовного Кодекса Российской Федерации (</w:t>
      </w:r>
      <w:r w:rsidR="00E7532F" w:rsidRPr="00A41CF4">
        <w:rPr>
          <w:rStyle w:val="hl"/>
          <w:b w:val="0"/>
        </w:rPr>
        <w:t>Мелкое хищение, совершенное лицом, подвергнутым административному наказанию)</w:t>
      </w:r>
      <w:r w:rsidR="001E1C91" w:rsidRPr="00A41CF4">
        <w:rPr>
          <w:rStyle w:val="hl"/>
          <w:b w:val="0"/>
        </w:rPr>
        <w:t xml:space="preserve">, по </w:t>
      </w:r>
      <w:r w:rsidR="001E1C91" w:rsidRPr="00A41CF4">
        <w:rPr>
          <w:b w:val="0"/>
          <w:color w:val="000000" w:themeColor="text1"/>
          <w:szCs w:val="28"/>
        </w:rPr>
        <w:t xml:space="preserve">ст.314.1 части 1 </w:t>
      </w:r>
      <w:r w:rsidR="001E1C91" w:rsidRPr="00A41CF4">
        <w:rPr>
          <w:b w:val="0"/>
          <w:szCs w:val="28"/>
        </w:rPr>
        <w:t>Уголовного Кодекса Российской Федерации (</w:t>
      </w:r>
      <w:r w:rsidR="001E1C91" w:rsidRPr="00A41CF4">
        <w:rPr>
          <w:rStyle w:val="hl"/>
          <w:b w:val="0"/>
        </w:rPr>
        <w:t xml:space="preserve">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ограничений), по пункту «в» части 2 ст. 115 </w:t>
      </w:r>
      <w:r w:rsidR="001E1C91" w:rsidRPr="00A41CF4">
        <w:rPr>
          <w:b w:val="0"/>
          <w:szCs w:val="28"/>
        </w:rPr>
        <w:t>Уголовного Кодекса Российской Федерации (</w:t>
      </w:r>
      <w:r w:rsidR="001E1C91" w:rsidRPr="00A41CF4">
        <w:rPr>
          <w:rStyle w:val="hl"/>
          <w:b w:val="0"/>
        </w:rPr>
        <w:t xml:space="preserve">Умышленное причинение легкого вреда здоровью), по части 1 </w:t>
      </w:r>
      <w:r w:rsidR="001E1C91" w:rsidRPr="00A41CF4">
        <w:rPr>
          <w:b w:val="0"/>
          <w:color w:val="000000" w:themeColor="text1"/>
          <w:szCs w:val="28"/>
        </w:rPr>
        <w:t xml:space="preserve">ст.161 </w:t>
      </w:r>
      <w:r w:rsidR="001E1C91" w:rsidRPr="00A41CF4">
        <w:rPr>
          <w:b w:val="0"/>
          <w:szCs w:val="28"/>
        </w:rPr>
        <w:t xml:space="preserve">Уголовного Кодекса Российской Федерации (Грабеж), по </w:t>
      </w:r>
      <w:r w:rsidR="001E1C91" w:rsidRPr="00A41CF4">
        <w:rPr>
          <w:rStyle w:val="hl"/>
          <w:b w:val="0"/>
        </w:rPr>
        <w:t xml:space="preserve">части 1 </w:t>
      </w:r>
      <w:r w:rsidR="001E1C91" w:rsidRPr="00A41CF4">
        <w:rPr>
          <w:b w:val="0"/>
          <w:color w:val="000000" w:themeColor="text1"/>
          <w:szCs w:val="28"/>
        </w:rPr>
        <w:t xml:space="preserve">ст.119 </w:t>
      </w:r>
      <w:r w:rsidR="001E1C91" w:rsidRPr="00A41CF4">
        <w:rPr>
          <w:b w:val="0"/>
          <w:szCs w:val="28"/>
        </w:rPr>
        <w:t>Уголовного Кодекса Российской Федерации (</w:t>
      </w:r>
      <w:r w:rsidR="001E1C91" w:rsidRPr="00A41CF4">
        <w:rPr>
          <w:rStyle w:val="hl"/>
          <w:b w:val="0"/>
        </w:rPr>
        <w:t>Угроза убийством или причинением тяжкого вреда здоровью</w:t>
      </w:r>
      <w:r w:rsidR="001E1C91" w:rsidRPr="00A41CF4">
        <w:rPr>
          <w:b w:val="0"/>
        </w:rPr>
        <w:t xml:space="preserve">) , по  части 2  </w:t>
      </w:r>
      <w:r w:rsidR="001E1C91" w:rsidRPr="00A41CF4">
        <w:rPr>
          <w:b w:val="0"/>
          <w:color w:val="000000" w:themeColor="text1"/>
          <w:szCs w:val="28"/>
        </w:rPr>
        <w:t xml:space="preserve">ст.139 </w:t>
      </w:r>
      <w:r w:rsidR="001E1C91" w:rsidRPr="00A41CF4">
        <w:rPr>
          <w:b w:val="0"/>
          <w:szCs w:val="28"/>
        </w:rPr>
        <w:t>Уголовного Кодекса Российской Федерации (</w:t>
      </w:r>
      <w:r w:rsidR="001E1C91" w:rsidRPr="00A41CF4">
        <w:rPr>
          <w:rStyle w:val="hl"/>
          <w:b w:val="0"/>
        </w:rPr>
        <w:t xml:space="preserve">Нарушение неприкосновенности жилища). </w:t>
      </w:r>
    </w:p>
    <w:p w:rsidR="00A41CF4" w:rsidRPr="007A7643" w:rsidRDefault="00A41CF4" w:rsidP="007A7643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7A7643">
        <w:rPr>
          <w:rFonts w:ascii="Times New Roman" w:hAnsi="Times New Roman" w:cs="Times New Roman"/>
          <w:sz w:val="28"/>
          <w:szCs w:val="28"/>
        </w:rPr>
        <w:t xml:space="preserve">Также на регулярной основе участковые уполномоченные полиции, проводят разъяснительную работу среди населения по профилактике мошенничества. Чтобы охватить профилактической работой максимальное количество граждан, полицейские используют все имеющиеся возможности. Стражи порядка обращаются к жителям города не только через средства массовой информации, но и лично. Так, полицейские в ходе </w:t>
      </w:r>
      <w:proofErr w:type="spellStart"/>
      <w:r w:rsidRPr="007A7643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Pr="007A7643">
        <w:rPr>
          <w:rFonts w:ascii="Times New Roman" w:hAnsi="Times New Roman" w:cs="Times New Roman"/>
          <w:sz w:val="28"/>
          <w:szCs w:val="28"/>
        </w:rPr>
        <w:t xml:space="preserve"> и </w:t>
      </w:r>
      <w:r w:rsidR="00457782">
        <w:rPr>
          <w:rFonts w:ascii="Times New Roman" w:hAnsi="Times New Roman" w:cs="Times New Roman"/>
          <w:sz w:val="28"/>
          <w:szCs w:val="28"/>
        </w:rPr>
        <w:t>по</w:t>
      </w:r>
      <w:r w:rsidRPr="007A7643">
        <w:rPr>
          <w:rFonts w:ascii="Times New Roman" w:hAnsi="Times New Roman" w:cs="Times New Roman"/>
          <w:sz w:val="28"/>
          <w:szCs w:val="28"/>
        </w:rPr>
        <w:t>квартирного обхода беседуют</w:t>
      </w:r>
      <w:r w:rsidR="007A7643" w:rsidRPr="007A7643">
        <w:rPr>
          <w:rFonts w:ascii="Times New Roman" w:hAnsi="Times New Roman" w:cs="Times New Roman"/>
          <w:sz w:val="28"/>
          <w:szCs w:val="28"/>
        </w:rPr>
        <w:t xml:space="preserve"> с гражданами и рассказывают</w:t>
      </w:r>
      <w:r w:rsidRPr="007A7643">
        <w:rPr>
          <w:rFonts w:ascii="Times New Roman" w:hAnsi="Times New Roman" w:cs="Times New Roman"/>
          <w:sz w:val="28"/>
          <w:szCs w:val="28"/>
        </w:rPr>
        <w:t xml:space="preserve"> о схемах дистанционного хищения денег, используемых аферистами. </w:t>
      </w:r>
    </w:p>
    <w:p w:rsidR="00A41CF4" w:rsidRDefault="00A41CF4" w:rsidP="00A41C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43">
        <w:rPr>
          <w:rFonts w:ascii="Times New Roman" w:hAnsi="Times New Roman" w:cs="Times New Roman"/>
          <w:sz w:val="28"/>
          <w:szCs w:val="28"/>
        </w:rPr>
        <w:t>Полицейские напоминают гражданам, в случае совершения каких-либо противоправных деяний с целью своевременного реагирования и организации работы полицейских по задержанию преступников и раскрытию преступлений по горячим следам незамедлительно обращайтесь в полицию, по телефону дежурной части 8(35167)2-56-02.</w:t>
      </w:r>
    </w:p>
    <w:p w:rsidR="00BF6528" w:rsidRDefault="00BF6528" w:rsidP="00A41C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28" w:rsidRPr="007A7643" w:rsidRDefault="00BF6528" w:rsidP="00BF65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5685" cy="4073525"/>
            <wp:effectExtent l="0" t="0" r="0" b="0"/>
            <wp:docPr id="1" name="Рисунок 1" descr="F:\Фото\картинки\УЧАСТКО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картинки\УЧАСТКОВЫ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1CF4" w:rsidRPr="00A41CF4" w:rsidRDefault="00A41CF4" w:rsidP="00A41CF4">
      <w:pPr>
        <w:rPr>
          <w:lang w:eastAsia="ru-RU"/>
        </w:rPr>
      </w:pPr>
    </w:p>
    <w:p w:rsidR="001E1C91" w:rsidRDefault="001E1C91" w:rsidP="001E1C91">
      <w:pPr>
        <w:pStyle w:val="1"/>
      </w:pPr>
    </w:p>
    <w:p w:rsidR="001E1C91" w:rsidRDefault="001E1C91" w:rsidP="001E1C91">
      <w:pPr>
        <w:pStyle w:val="1"/>
      </w:pPr>
    </w:p>
    <w:p w:rsidR="001E1C91" w:rsidRPr="001E1C91" w:rsidRDefault="001E1C91" w:rsidP="001E1C91">
      <w:pPr>
        <w:pStyle w:val="1"/>
        <w:jc w:val="both"/>
        <w:rPr>
          <w:b w:val="0"/>
        </w:rPr>
      </w:pPr>
    </w:p>
    <w:p w:rsidR="00E7532F" w:rsidRDefault="00E7532F" w:rsidP="00E7532F">
      <w:pPr>
        <w:pStyle w:val="1"/>
      </w:pPr>
    </w:p>
    <w:p w:rsidR="00237FDC" w:rsidRPr="00237FDC" w:rsidRDefault="00237FDC" w:rsidP="00237FDC">
      <w:pPr>
        <w:pStyle w:val="1"/>
        <w:jc w:val="both"/>
        <w:rPr>
          <w:b w:val="0"/>
          <w:bCs/>
          <w:kern w:val="36"/>
          <w:szCs w:val="28"/>
        </w:rPr>
      </w:pPr>
    </w:p>
    <w:p w:rsidR="004E71E6" w:rsidRPr="00237FDC" w:rsidRDefault="004E71E6" w:rsidP="00237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E6" w:rsidRPr="00237FDC" w:rsidRDefault="004E71E6" w:rsidP="004E71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E6" w:rsidRDefault="004E71E6" w:rsidP="004E71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E6" w:rsidRPr="00152F12" w:rsidRDefault="004E71E6" w:rsidP="004E71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E6" w:rsidRPr="00152F12" w:rsidRDefault="004E71E6" w:rsidP="004E71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7EA0" w:rsidRDefault="00947EA0"/>
    <w:sectPr w:rsidR="00947EA0" w:rsidSect="001E1C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1E6"/>
    <w:rsid w:val="001E1C91"/>
    <w:rsid w:val="00237FDC"/>
    <w:rsid w:val="00382A06"/>
    <w:rsid w:val="00457782"/>
    <w:rsid w:val="00477A7B"/>
    <w:rsid w:val="004E71E6"/>
    <w:rsid w:val="007A7643"/>
    <w:rsid w:val="00947EA0"/>
    <w:rsid w:val="00A41CF4"/>
    <w:rsid w:val="00BA3540"/>
    <w:rsid w:val="00BF6528"/>
    <w:rsid w:val="00E7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9C70"/>
  <w15:docId w15:val="{36DCD7F3-8258-4325-9E9B-B8B95603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A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hl">
    <w:name w:val="hl"/>
    <w:basedOn w:val="a0"/>
    <w:rsid w:val="00237FDC"/>
  </w:style>
  <w:style w:type="paragraph" w:styleId="a4">
    <w:name w:val="Balloon Text"/>
    <w:basedOn w:val="a"/>
    <w:link w:val="a5"/>
    <w:uiPriority w:val="99"/>
    <w:semiHidden/>
    <w:unhideWhenUsed/>
    <w:rsid w:val="0045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8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</cp:revision>
  <cp:lastPrinted>2021-02-26T03:28:00Z</cp:lastPrinted>
  <dcterms:created xsi:type="dcterms:W3CDTF">2021-02-26T03:06:00Z</dcterms:created>
  <dcterms:modified xsi:type="dcterms:W3CDTF">2021-02-26T08:12:00Z</dcterms:modified>
</cp:coreProperties>
</file>